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A9F39" w14:textId="77777777" w:rsidR="00DA4C92" w:rsidRPr="00CF278C" w:rsidRDefault="00796DF8">
      <w:pPr>
        <w:spacing w:after="240"/>
        <w:jc w:val="both"/>
        <w:outlineLvl w:val="1"/>
        <w:rPr>
          <w:rFonts w:ascii="Palatino Linotype" w:eastAsia="Times New Roman" w:hAnsi="Palatino Linotype" w:cs="Arial"/>
          <w:b/>
          <w:bCs/>
          <w:color w:val="334040"/>
          <w:sz w:val="28"/>
          <w:szCs w:val="24"/>
          <w:lang w:eastAsia="en-GB"/>
        </w:rPr>
      </w:pPr>
      <w:r w:rsidRPr="00CF278C">
        <w:rPr>
          <w:rFonts w:ascii="Palatino Linotype" w:eastAsia="Times New Roman" w:hAnsi="Palatino Linotype" w:cs="Arial"/>
          <w:b/>
          <w:bCs/>
          <w:color w:val="334040"/>
          <w:sz w:val="28"/>
          <w:szCs w:val="24"/>
          <w:lang w:eastAsia="en-GB"/>
        </w:rPr>
        <w:t xml:space="preserve">General Data Protection Policy </w:t>
      </w:r>
    </w:p>
    <w:p w14:paraId="7AFA9F3A" w14:textId="77777777" w:rsidR="00DA4C92" w:rsidRPr="00CF278C" w:rsidRDefault="00796DF8">
      <w:pPr>
        <w:jc w:val="both"/>
        <w:outlineLvl w:val="1"/>
        <w:rPr>
          <w:rFonts w:ascii="Palatino Linotype" w:eastAsia="Times New Roman" w:hAnsi="Palatino Linotype" w:cs="Arial"/>
          <w:b/>
          <w:bCs/>
          <w:color w:val="334040"/>
          <w:szCs w:val="24"/>
          <w:lang w:eastAsia="en-GB"/>
        </w:rPr>
      </w:pPr>
      <w:r w:rsidRPr="00CF278C">
        <w:rPr>
          <w:rFonts w:ascii="Palatino Linotype" w:eastAsia="Times New Roman" w:hAnsi="Palatino Linotype" w:cs="Arial"/>
          <w:b/>
          <w:bCs/>
          <w:color w:val="334040"/>
          <w:szCs w:val="24"/>
          <w:lang w:eastAsia="en-GB"/>
        </w:rPr>
        <w:t>Aim and scope of policy</w:t>
      </w:r>
    </w:p>
    <w:p w14:paraId="7AFA9F3B"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Remsdaq Ltd is committed to protecting the rights and freedoms of data subjects and safely and securely processing their data in accordance with all of our legal obligations.</w:t>
      </w:r>
    </w:p>
    <w:p w14:paraId="7AFA9F3C"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We hold personal data about our employees, clients, suppliers and other individuals for a variety of business purposes.</w:t>
      </w:r>
    </w:p>
    <w:p w14:paraId="7AFA9F3D" w14:textId="77777777" w:rsidR="00DA4C92" w:rsidRPr="00CF278C" w:rsidRDefault="00796DF8">
      <w:pPr>
        <w:spacing w:after="240"/>
        <w:jc w:val="both"/>
        <w:rPr>
          <w:rFonts w:ascii="Palatino Linotype" w:hAnsi="Palatino Linotype" w:cs="Arial"/>
          <w:color w:val="334040"/>
          <w:sz w:val="20"/>
          <w:szCs w:val="24"/>
        </w:rPr>
      </w:pPr>
      <w:r w:rsidRPr="00CF278C">
        <w:rPr>
          <w:rFonts w:ascii="Palatino Linotype" w:hAnsi="Palatino Linotype" w:cs="Arial"/>
          <w:color w:val="334040"/>
          <w:sz w:val="20"/>
          <w:szCs w:val="24"/>
        </w:rPr>
        <w:t>This policy sets out how we seek to protect personal data and ensure that our staff understand the rules governing their use of the personal data to which they have access in the course of their work. In particular, this policy requires staff to ensure that the company is consulted before any significant new data processing activity is initiated to ensure that relevant compliance steps are addressed.</w:t>
      </w:r>
    </w:p>
    <w:p w14:paraId="7AFA9F3E" w14:textId="77777777" w:rsidR="00DA4C92" w:rsidRPr="00CF278C" w:rsidRDefault="00796DF8">
      <w:pPr>
        <w:spacing w:after="240"/>
        <w:jc w:val="both"/>
        <w:rPr>
          <w:rFonts w:ascii="Palatino Linotype" w:hAnsi="Palatino Linotype" w:cs="Arial"/>
          <w:b/>
          <w:color w:val="334040"/>
          <w:szCs w:val="24"/>
        </w:rPr>
      </w:pPr>
      <w:r w:rsidRPr="00CF278C">
        <w:rPr>
          <w:rFonts w:ascii="Palatino Linotype" w:hAnsi="Palatino Linotype" w:cs="Arial"/>
          <w:b/>
          <w:color w:val="334040"/>
          <w:szCs w:val="24"/>
        </w:rPr>
        <w:t>Definitions</w:t>
      </w:r>
    </w:p>
    <w:tbl>
      <w:tblPr>
        <w:tblW w:w="0" w:type="auto"/>
        <w:tblLook w:val="0000" w:firstRow="0" w:lastRow="0" w:firstColumn="0" w:lastColumn="0" w:noHBand="0" w:noVBand="0"/>
      </w:tblPr>
      <w:tblGrid>
        <w:gridCol w:w="1375"/>
        <w:gridCol w:w="7651"/>
      </w:tblGrid>
      <w:tr w:rsidR="00CF278C" w:rsidRPr="00CF278C" w14:paraId="7AFA9F4C" w14:textId="77777777">
        <w:tc>
          <w:tcPr>
            <w:tcW w:w="1516" w:type="dxa"/>
          </w:tcPr>
          <w:p w14:paraId="7AFA9F3F"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Business purposes</w:t>
            </w:r>
          </w:p>
        </w:tc>
        <w:tc>
          <w:tcPr>
            <w:tcW w:w="7510" w:type="dxa"/>
          </w:tcPr>
          <w:p w14:paraId="7AFA9F40" w14:textId="77777777" w:rsidR="00DA4C92" w:rsidRPr="00CF278C" w:rsidRDefault="00796DF8">
            <w:pPr>
              <w:pStyle w:val="Definition"/>
              <w:tabs>
                <w:tab w:val="left" w:pos="644"/>
                <w:tab w:val="left" w:pos="1196"/>
              </w:tabs>
              <w:spacing w:before="0" w:after="16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The purposes for which personal data may be used by us:</w:t>
            </w:r>
          </w:p>
          <w:p w14:paraId="7AFA9F41" w14:textId="77777777" w:rsidR="00DA4C92" w:rsidRPr="00CF278C" w:rsidRDefault="00796DF8">
            <w:pPr>
              <w:pStyle w:val="Definition"/>
              <w:tabs>
                <w:tab w:val="left" w:pos="644"/>
                <w:tab w:val="left" w:pos="1196"/>
              </w:tabs>
              <w:spacing w:before="0" w:after="16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Personnel, administrative, financial, regulatory, payroll and business development purposes.</w:t>
            </w:r>
          </w:p>
          <w:p w14:paraId="7AFA9F42" w14:textId="77777777" w:rsidR="00DA4C92" w:rsidRPr="00CF278C" w:rsidRDefault="00796DF8">
            <w:pPr>
              <w:pStyle w:val="Definition"/>
              <w:tabs>
                <w:tab w:val="left" w:pos="644"/>
                <w:tab w:val="left" w:pos="1196"/>
              </w:tabs>
              <w:spacing w:before="0" w:after="16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Business purposes include the following:</w:t>
            </w:r>
          </w:p>
          <w:p w14:paraId="7AFA9F43" w14:textId="696266AA" w:rsidR="00DA4C92" w:rsidRPr="00CF278C" w:rsidRDefault="00796DF8">
            <w:pPr>
              <w:pStyle w:val="Definition"/>
              <w:tabs>
                <w:tab w:val="left" w:pos="644"/>
                <w:tab w:val="left" w:pos="1196"/>
              </w:tabs>
              <w:spacing w:before="0" w:after="0"/>
              <w:ind w:left="1196" w:hanging="476"/>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Compliance with our legal, regulatory and corporate governance obligations and good practice</w:t>
            </w:r>
            <w:r>
              <w:rPr>
                <w:rFonts w:ascii="Palatino Linotype" w:hAnsi="Palatino Linotype" w:cs="Arial"/>
                <w:color w:val="334040"/>
                <w:sz w:val="18"/>
                <w:lang w:eastAsia="en-US"/>
              </w:rPr>
              <w:t>.</w:t>
            </w:r>
          </w:p>
          <w:p w14:paraId="7AFA9F44" w14:textId="7F096EC8" w:rsidR="00DA4C92" w:rsidRPr="00CF278C" w:rsidRDefault="00796DF8">
            <w:pPr>
              <w:pStyle w:val="Definition"/>
              <w:tabs>
                <w:tab w:val="left" w:pos="644"/>
                <w:tab w:val="left" w:pos="1196"/>
              </w:tabs>
              <w:spacing w:before="0" w:after="0"/>
              <w:ind w:left="1196" w:hanging="476"/>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Gathering information as part of investigations by regulatory bodies or in connection with legal proceedings or requests</w:t>
            </w:r>
            <w:r>
              <w:rPr>
                <w:rFonts w:ascii="Palatino Linotype" w:hAnsi="Palatino Linotype" w:cs="Arial"/>
                <w:color w:val="334040"/>
                <w:sz w:val="18"/>
                <w:lang w:eastAsia="en-US"/>
              </w:rPr>
              <w:t>.</w:t>
            </w:r>
          </w:p>
          <w:p w14:paraId="7AFA9F45" w14:textId="27EBE57F" w:rsidR="00DA4C92" w:rsidRPr="00CF278C" w:rsidRDefault="00796DF8">
            <w:pPr>
              <w:pStyle w:val="Definition"/>
              <w:tabs>
                <w:tab w:val="left" w:pos="644"/>
                <w:tab w:val="left" w:pos="1196"/>
              </w:tabs>
              <w:spacing w:before="0" w:after="0"/>
              <w:ind w:left="1196" w:hanging="476"/>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Ensuring business policies are adhered to (such as policies covering email and internet use)</w:t>
            </w:r>
            <w:r>
              <w:rPr>
                <w:rFonts w:ascii="Palatino Linotype" w:hAnsi="Palatino Linotype" w:cs="Arial"/>
                <w:color w:val="334040"/>
                <w:sz w:val="18"/>
                <w:lang w:eastAsia="en-US"/>
              </w:rPr>
              <w:t>.</w:t>
            </w:r>
          </w:p>
          <w:p w14:paraId="7AFA9F46" w14:textId="1FCFEFE9" w:rsidR="00DA4C92" w:rsidRPr="00CF278C" w:rsidRDefault="00796DF8">
            <w:pPr>
              <w:pStyle w:val="Definition"/>
              <w:tabs>
                <w:tab w:val="left" w:pos="644"/>
                <w:tab w:val="left" w:pos="1196"/>
              </w:tabs>
              <w:spacing w:before="0" w:after="0"/>
              <w:ind w:left="1196" w:hanging="476"/>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w:t>
            </w:r>
            <w:r w:rsidRPr="00CF278C">
              <w:rPr>
                <w:rFonts w:ascii="Palatino Linotype" w:hAnsi="Palatino Linotype" w:cs="Arial"/>
                <w:color w:val="334040"/>
                <w:sz w:val="18"/>
                <w:lang w:eastAsia="en-US"/>
              </w:rPr>
              <w:tab/>
              <w:t>Operational reasons, such as recording transactions, training and quality control, ensuring the confidentiality of commercially sensitive information, security vetting, credit scoring and checking</w:t>
            </w:r>
            <w:r>
              <w:rPr>
                <w:rFonts w:ascii="Palatino Linotype" w:hAnsi="Palatino Linotype" w:cs="Arial"/>
                <w:color w:val="334040"/>
                <w:sz w:val="18"/>
                <w:lang w:eastAsia="en-US"/>
              </w:rPr>
              <w:t>.</w:t>
            </w:r>
          </w:p>
          <w:p w14:paraId="7AFA9F47" w14:textId="07338F05" w:rsidR="00DA4C92" w:rsidRPr="00CF278C" w:rsidRDefault="00796DF8">
            <w:pPr>
              <w:pStyle w:val="Definition"/>
              <w:tabs>
                <w:tab w:val="left" w:pos="644"/>
                <w:tab w:val="left" w:pos="1196"/>
              </w:tabs>
              <w:spacing w:before="0" w:after="0"/>
              <w:ind w:left="72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Investigating complaints</w:t>
            </w:r>
            <w:r>
              <w:rPr>
                <w:rFonts w:ascii="Palatino Linotype" w:hAnsi="Palatino Linotype" w:cs="Arial"/>
                <w:color w:val="334040"/>
                <w:sz w:val="18"/>
                <w:lang w:eastAsia="en-US"/>
              </w:rPr>
              <w:t>.</w:t>
            </w:r>
            <w:r w:rsidRPr="00CF278C">
              <w:rPr>
                <w:rFonts w:ascii="Palatino Linotype" w:hAnsi="Palatino Linotype" w:cs="Arial"/>
                <w:color w:val="334040"/>
                <w:sz w:val="18"/>
                <w:lang w:eastAsia="en-US"/>
              </w:rPr>
              <w:t xml:space="preserve"> </w:t>
            </w:r>
          </w:p>
          <w:p w14:paraId="7AFA9F48" w14:textId="60027055" w:rsidR="00DA4C92" w:rsidRPr="00CF278C" w:rsidRDefault="00796DF8">
            <w:pPr>
              <w:pStyle w:val="Definition"/>
              <w:tabs>
                <w:tab w:val="left" w:pos="644"/>
                <w:tab w:val="left" w:pos="1196"/>
              </w:tabs>
              <w:spacing w:before="0" w:after="0"/>
              <w:ind w:left="1196" w:hanging="476"/>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Checking references, ensuring safe working practices, monitoring and managing staff access to systems and facilities and staff absences, administration and assessments</w:t>
            </w:r>
            <w:r>
              <w:rPr>
                <w:rFonts w:ascii="Palatino Linotype" w:hAnsi="Palatino Linotype" w:cs="Arial"/>
                <w:color w:val="334040"/>
                <w:sz w:val="18"/>
                <w:lang w:eastAsia="en-US"/>
              </w:rPr>
              <w:t>.</w:t>
            </w:r>
          </w:p>
          <w:p w14:paraId="7AFA9F49" w14:textId="589C4B96" w:rsidR="00DA4C92" w:rsidRPr="00CF278C" w:rsidRDefault="00796DF8">
            <w:pPr>
              <w:pStyle w:val="Definition"/>
              <w:tabs>
                <w:tab w:val="left" w:pos="644"/>
                <w:tab w:val="left" w:pos="1196"/>
              </w:tabs>
              <w:spacing w:before="0" w:after="0"/>
              <w:ind w:left="72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Monitoring staff conduct, disciplinary matters</w:t>
            </w:r>
            <w:r>
              <w:rPr>
                <w:rFonts w:ascii="Palatino Linotype" w:hAnsi="Palatino Linotype" w:cs="Arial"/>
                <w:color w:val="334040"/>
                <w:sz w:val="18"/>
                <w:lang w:eastAsia="en-US"/>
              </w:rPr>
              <w:t>.</w:t>
            </w:r>
          </w:p>
          <w:p w14:paraId="7AFA9F4A" w14:textId="7F0CAA1B" w:rsidR="00DA4C92" w:rsidRPr="00CF278C" w:rsidRDefault="00796DF8">
            <w:pPr>
              <w:pStyle w:val="Definition"/>
              <w:tabs>
                <w:tab w:val="left" w:pos="644"/>
                <w:tab w:val="left" w:pos="1196"/>
              </w:tabs>
              <w:spacing w:before="0" w:after="0"/>
              <w:ind w:left="72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Marketing our business</w:t>
            </w:r>
            <w:r>
              <w:rPr>
                <w:rFonts w:ascii="Palatino Linotype" w:hAnsi="Palatino Linotype" w:cs="Arial"/>
                <w:color w:val="334040"/>
                <w:sz w:val="18"/>
                <w:lang w:eastAsia="en-US"/>
              </w:rPr>
              <w:t>.</w:t>
            </w:r>
          </w:p>
          <w:p w14:paraId="7AFA9F4B" w14:textId="23E6CE3D" w:rsidR="00DA4C92" w:rsidRPr="00CF278C" w:rsidRDefault="00796DF8">
            <w:pPr>
              <w:pStyle w:val="Definition"/>
              <w:tabs>
                <w:tab w:val="left" w:pos="644"/>
                <w:tab w:val="left" w:pos="1196"/>
              </w:tabs>
              <w:spacing w:before="0" w:after="160"/>
              <w:ind w:left="72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 xml:space="preserve">- </w:t>
            </w:r>
            <w:r w:rsidRPr="00CF278C">
              <w:rPr>
                <w:rFonts w:ascii="Palatino Linotype" w:hAnsi="Palatino Linotype" w:cs="Arial"/>
                <w:color w:val="334040"/>
                <w:sz w:val="18"/>
                <w:lang w:eastAsia="en-US"/>
              </w:rPr>
              <w:tab/>
              <w:t>Improving services</w:t>
            </w:r>
            <w:r>
              <w:rPr>
                <w:rFonts w:ascii="Palatino Linotype" w:hAnsi="Palatino Linotype" w:cs="Arial"/>
                <w:color w:val="334040"/>
                <w:sz w:val="18"/>
                <w:lang w:eastAsia="en-US"/>
              </w:rPr>
              <w:t>.</w:t>
            </w:r>
          </w:p>
        </w:tc>
      </w:tr>
      <w:tr w:rsidR="00CF278C" w:rsidRPr="00CF278C" w14:paraId="7AFA9F50" w14:textId="77777777">
        <w:trPr>
          <w:trHeight w:val="2211"/>
        </w:trPr>
        <w:tc>
          <w:tcPr>
            <w:tcW w:w="0" w:type="auto"/>
          </w:tcPr>
          <w:p w14:paraId="7AFA9F4D"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Personal data</w:t>
            </w:r>
          </w:p>
        </w:tc>
        <w:tc>
          <w:tcPr>
            <w:tcW w:w="0" w:type="auto"/>
          </w:tcPr>
          <w:p w14:paraId="7AFA9F4E" w14:textId="77777777" w:rsidR="00DA4C92" w:rsidRPr="00CF278C" w:rsidRDefault="00796DF8">
            <w:pPr>
              <w:jc w:val="both"/>
              <w:rPr>
                <w:rFonts w:ascii="Palatino Linotype" w:hAnsi="Palatino Linotype" w:cs="Arial"/>
                <w:color w:val="334040"/>
                <w:sz w:val="18"/>
                <w:szCs w:val="20"/>
              </w:rPr>
            </w:pPr>
            <w:r w:rsidRPr="00CF278C">
              <w:rPr>
                <w:rFonts w:ascii="Palatino Linotype" w:hAnsi="Palatino Linotype" w:cs="Arial"/>
                <w:color w:val="334040"/>
                <w:sz w:val="18"/>
                <w:szCs w:val="20"/>
              </w:rPr>
              <w:t>‘Personal data’ means any information relating to an identified or identifiable natural person (‘data subject’); an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p>
          <w:p w14:paraId="7AFA9F4F" w14:textId="77777777" w:rsidR="00DA4C92" w:rsidRPr="00CF278C" w:rsidRDefault="00796DF8">
            <w:pPr>
              <w:spacing w:after="160"/>
              <w:jc w:val="both"/>
              <w:rPr>
                <w:rFonts w:ascii="Palatino Linotype" w:hAnsi="Palatino Linotype" w:cs="Arial"/>
                <w:color w:val="334040"/>
                <w:sz w:val="18"/>
                <w:szCs w:val="20"/>
              </w:rPr>
            </w:pPr>
            <w:r w:rsidRPr="00CF278C">
              <w:rPr>
                <w:rFonts w:ascii="Palatino Linotype" w:hAnsi="Palatino Linotype" w:cs="Arial"/>
                <w:color w:val="334040"/>
                <w:sz w:val="18"/>
                <w:szCs w:val="20"/>
              </w:rPr>
              <w:t>Personal data we gather may include: individuals' phone number, email address, educational background, financial and pay details, details of certificates and diplomas, education and skills, marital status, nationality, job title, and CV.</w:t>
            </w:r>
          </w:p>
        </w:tc>
      </w:tr>
      <w:tr w:rsidR="00CF278C" w:rsidRPr="00CF278C" w14:paraId="7AFA9F53" w14:textId="77777777">
        <w:tc>
          <w:tcPr>
            <w:tcW w:w="0" w:type="auto"/>
          </w:tcPr>
          <w:p w14:paraId="7AFA9F51" w14:textId="77777777" w:rsidR="00DA4C92" w:rsidRPr="00CF278C" w:rsidRDefault="00796DF8">
            <w:pPr>
              <w:pStyle w:val="BodyText"/>
              <w:spacing w:before="0" w:after="0"/>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Special categories of personal data</w:t>
            </w:r>
          </w:p>
        </w:tc>
        <w:tc>
          <w:tcPr>
            <w:tcW w:w="0" w:type="auto"/>
          </w:tcPr>
          <w:p w14:paraId="7AFA9F52" w14:textId="77777777" w:rsidR="00DA4C92" w:rsidRPr="00CF278C" w:rsidRDefault="00796DF8">
            <w:pPr>
              <w:pStyle w:val="Definition"/>
              <w:tabs>
                <w:tab w:val="left" w:pos="644"/>
                <w:tab w:val="left" w:pos="1196"/>
              </w:tabs>
              <w:spacing w:before="0" w:after="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‘Special categories of data’ include information about an individual's racial or ethnic origin, political opinions, religious or similar beliefs, trade union membership (or non-membership), physical or mental health or condition, criminal offences, or related proceedings, and genetic and biometric information —any use of special categories of personal data should be strictly controlled in accordance with this policy.</w:t>
            </w:r>
          </w:p>
        </w:tc>
      </w:tr>
    </w:tbl>
    <w:p w14:paraId="7AFA9F54" w14:textId="77777777" w:rsidR="00DA4C92" w:rsidRPr="00CF278C" w:rsidRDefault="00DA4C92">
      <w:pPr>
        <w:pStyle w:val="BodyText"/>
        <w:spacing w:before="0" w:after="0"/>
        <w:jc w:val="both"/>
        <w:rPr>
          <w:rFonts w:ascii="Palatino Linotype" w:hAnsi="Palatino Linotype" w:cs="Arial"/>
          <w:b/>
          <w:color w:val="334040"/>
          <w:sz w:val="18"/>
          <w:lang w:eastAsia="en-US"/>
        </w:rPr>
        <w:sectPr w:rsidR="00DA4C92" w:rsidRPr="00CF278C">
          <w:headerReference w:type="default" r:id="rId13"/>
          <w:footerReference w:type="even" r:id="rId14"/>
          <w:footerReference w:type="default" r:id="rId15"/>
          <w:pgSz w:w="11906" w:h="16838"/>
          <w:pgMar w:top="1418" w:right="1440" w:bottom="1440" w:left="1440" w:header="283" w:footer="0" w:gutter="0"/>
          <w:cols w:space="708"/>
          <w:docGrid w:linePitch="360"/>
        </w:sectPr>
      </w:pPr>
    </w:p>
    <w:tbl>
      <w:tblPr>
        <w:tblW w:w="0" w:type="auto"/>
        <w:tblLook w:val="0000" w:firstRow="0" w:lastRow="0" w:firstColumn="0" w:lastColumn="0" w:noHBand="0" w:noVBand="0"/>
      </w:tblPr>
      <w:tblGrid>
        <w:gridCol w:w="1382"/>
        <w:gridCol w:w="7644"/>
      </w:tblGrid>
      <w:tr w:rsidR="00CF278C" w:rsidRPr="00CF278C" w14:paraId="7AFA9F57" w14:textId="77777777">
        <w:tc>
          <w:tcPr>
            <w:tcW w:w="0" w:type="auto"/>
          </w:tcPr>
          <w:p w14:paraId="7AFA9F55"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lastRenderedPageBreak/>
              <w:t>Data controller</w:t>
            </w:r>
          </w:p>
        </w:tc>
        <w:tc>
          <w:tcPr>
            <w:tcW w:w="0" w:type="auto"/>
          </w:tcPr>
          <w:p w14:paraId="7AFA9F56" w14:textId="77777777" w:rsidR="00DA4C92" w:rsidRPr="00CF278C" w:rsidRDefault="00796DF8">
            <w:pPr>
              <w:spacing w:after="160"/>
              <w:jc w:val="both"/>
              <w:rPr>
                <w:rFonts w:ascii="Palatino Linotype" w:hAnsi="Palatino Linotype" w:cs="Arial"/>
                <w:color w:val="334040"/>
                <w:sz w:val="18"/>
                <w:szCs w:val="20"/>
              </w:rPr>
            </w:pPr>
            <w:r w:rsidRPr="00CF278C">
              <w:rPr>
                <w:rFonts w:ascii="Palatino Linotype" w:hAnsi="Palatino Linotype" w:cs="Arial"/>
                <w:color w:val="334040"/>
                <w:sz w:val="18"/>
                <w:szCs w:val="20"/>
              </w:rPr>
              <w:t>‘Data controller’ means the natural or legal person, public authority, agency or other body which, alone or jointly with others, determines the purposes and means of the processing of personal data; where the purposes and means of such processing are determined by law.</w:t>
            </w:r>
          </w:p>
        </w:tc>
      </w:tr>
      <w:tr w:rsidR="00CF278C" w:rsidRPr="00CF278C" w14:paraId="7AFA9F5A" w14:textId="77777777">
        <w:tc>
          <w:tcPr>
            <w:tcW w:w="0" w:type="auto"/>
          </w:tcPr>
          <w:p w14:paraId="7AFA9F58"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Data processor</w:t>
            </w:r>
          </w:p>
        </w:tc>
        <w:tc>
          <w:tcPr>
            <w:tcW w:w="0" w:type="auto"/>
          </w:tcPr>
          <w:p w14:paraId="7AFA9F59" w14:textId="77777777" w:rsidR="00DA4C92" w:rsidRPr="00CF278C" w:rsidRDefault="00796DF8">
            <w:pPr>
              <w:pStyle w:val="BodyText"/>
              <w:spacing w:before="0" w:after="160"/>
              <w:jc w:val="both"/>
              <w:rPr>
                <w:rFonts w:ascii="Palatino Linotype" w:hAnsi="Palatino Linotype" w:cs="Arial"/>
                <w:color w:val="334040"/>
                <w:sz w:val="18"/>
                <w:lang w:eastAsia="en-US"/>
              </w:rPr>
            </w:pPr>
            <w:r w:rsidRPr="00CF278C">
              <w:rPr>
                <w:rFonts w:ascii="Palatino Linotype" w:hAnsi="Palatino Linotype" w:cs="Arial"/>
                <w:color w:val="334040"/>
                <w:sz w:val="18"/>
                <w:lang w:eastAsia="en-US"/>
              </w:rPr>
              <w:t>‘Processor’ means a natural or legal person, public authority, agency or other body which processes personal data on behalf of the controller.</w:t>
            </w:r>
          </w:p>
        </w:tc>
      </w:tr>
      <w:tr w:rsidR="00CF278C" w:rsidRPr="00CF278C" w14:paraId="7AFA9F5D" w14:textId="77777777">
        <w:tc>
          <w:tcPr>
            <w:tcW w:w="0" w:type="auto"/>
          </w:tcPr>
          <w:p w14:paraId="7AFA9F5B"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Processing</w:t>
            </w:r>
          </w:p>
        </w:tc>
        <w:tc>
          <w:tcPr>
            <w:tcW w:w="0" w:type="auto"/>
          </w:tcPr>
          <w:p w14:paraId="7AFA9F5C" w14:textId="77777777" w:rsidR="00DA4C92" w:rsidRPr="00CF278C" w:rsidRDefault="00796DF8">
            <w:pPr>
              <w:spacing w:after="160"/>
              <w:jc w:val="both"/>
              <w:rPr>
                <w:rFonts w:ascii="Palatino Linotype" w:hAnsi="Palatino Linotype" w:cs="Arial"/>
                <w:color w:val="334040"/>
                <w:sz w:val="18"/>
                <w:szCs w:val="20"/>
              </w:rPr>
            </w:pPr>
            <w:r w:rsidRPr="00CF278C">
              <w:rPr>
                <w:rFonts w:ascii="Palatino Linotype" w:hAnsi="Palatino Linotype" w:cs="Arial"/>
                <w:color w:val="334040"/>
                <w:sz w:val="18"/>
                <w:szCs w:val="20"/>
              </w:rPr>
              <w:t>‘Processing’ means any operation or set of operations which is performed on personal data or on sets of personal data, whether or not by automated means, such as collection, recording, organisation, structuring, storage, adaptation or alteration, retrieval, consultation, use, disclosure by transmission, dissemination or otherwise making available, alignment or combination, restriction, erasure or destruction.</w:t>
            </w:r>
          </w:p>
        </w:tc>
      </w:tr>
      <w:tr w:rsidR="00CF278C" w:rsidRPr="00CF278C" w14:paraId="7AFA9F60" w14:textId="77777777">
        <w:tc>
          <w:tcPr>
            <w:tcW w:w="0" w:type="auto"/>
          </w:tcPr>
          <w:p w14:paraId="7AFA9F5E" w14:textId="77777777" w:rsidR="00DA4C92" w:rsidRPr="00CF278C" w:rsidRDefault="00796DF8">
            <w:pPr>
              <w:pStyle w:val="BodyText"/>
              <w:spacing w:before="0" w:after="0"/>
              <w:jc w:val="both"/>
              <w:rPr>
                <w:rFonts w:ascii="Palatino Linotype" w:hAnsi="Palatino Linotype" w:cs="Arial"/>
                <w:b/>
                <w:color w:val="334040"/>
                <w:sz w:val="18"/>
                <w:lang w:eastAsia="en-US"/>
              </w:rPr>
            </w:pPr>
            <w:r w:rsidRPr="00CF278C">
              <w:rPr>
                <w:rFonts w:ascii="Palatino Linotype" w:hAnsi="Palatino Linotype" w:cs="Arial"/>
                <w:b/>
                <w:color w:val="334040"/>
                <w:sz w:val="18"/>
                <w:lang w:eastAsia="en-US"/>
              </w:rPr>
              <w:t>Supervisory authority</w:t>
            </w:r>
          </w:p>
        </w:tc>
        <w:tc>
          <w:tcPr>
            <w:tcW w:w="0" w:type="auto"/>
          </w:tcPr>
          <w:p w14:paraId="7AFA9F5F" w14:textId="77777777" w:rsidR="00DA4C92" w:rsidRPr="00CF278C" w:rsidRDefault="00796DF8">
            <w:pPr>
              <w:spacing w:after="240"/>
              <w:jc w:val="both"/>
              <w:rPr>
                <w:rFonts w:ascii="Palatino Linotype" w:hAnsi="Palatino Linotype" w:cs="Arial"/>
                <w:color w:val="334040"/>
                <w:sz w:val="18"/>
                <w:szCs w:val="20"/>
              </w:rPr>
            </w:pPr>
            <w:r w:rsidRPr="00CF278C">
              <w:rPr>
                <w:rFonts w:ascii="Palatino Linotype" w:hAnsi="Palatino Linotype" w:cs="Arial"/>
                <w:color w:val="334040"/>
                <w:sz w:val="18"/>
                <w:szCs w:val="20"/>
              </w:rPr>
              <w:t>This is the national body responsible for data protection. The supervisory authority for our organisation is the Information Commissioners Office.</w:t>
            </w:r>
          </w:p>
        </w:tc>
      </w:tr>
    </w:tbl>
    <w:p w14:paraId="7AFA9F61" w14:textId="77777777"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t>Scope</w:t>
      </w:r>
    </w:p>
    <w:p w14:paraId="7AFA9F62"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This policy applies to all staff, who must be familiar with this policy and comply with its terms.</w:t>
      </w:r>
    </w:p>
    <w:p w14:paraId="7AFA9F63" w14:textId="77777777" w:rsidR="00DA4C92" w:rsidRPr="00CF278C" w:rsidRDefault="00796DF8">
      <w:pPr>
        <w:spacing w:after="240"/>
        <w:jc w:val="both"/>
        <w:rPr>
          <w:rFonts w:ascii="Palatino Linotype" w:hAnsi="Palatino Linotype" w:cs="Arial"/>
          <w:color w:val="334040"/>
          <w:sz w:val="20"/>
          <w:szCs w:val="24"/>
        </w:rPr>
      </w:pPr>
      <w:r w:rsidRPr="00CF278C">
        <w:rPr>
          <w:rFonts w:ascii="Palatino Linotype" w:hAnsi="Palatino Linotype" w:cs="Arial"/>
          <w:color w:val="334040"/>
          <w:sz w:val="20"/>
          <w:szCs w:val="24"/>
        </w:rPr>
        <w:t>This policy supplements our other policies relating to internet and email use. We may supplement or amend this policy by additional policies and guidelines from time to time. Any new or modified policy will be circulated to staff before being adopted.</w:t>
      </w:r>
    </w:p>
    <w:p w14:paraId="7AFA9F64" w14:textId="77777777"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t>Who is responsible for this policy?</w:t>
      </w:r>
    </w:p>
    <w:p w14:paraId="7AFA9F65" w14:textId="77777777" w:rsidR="00DA4C92" w:rsidRPr="00CF278C" w:rsidRDefault="00796DF8">
      <w:pPr>
        <w:spacing w:after="240"/>
        <w:jc w:val="both"/>
        <w:rPr>
          <w:rFonts w:ascii="Palatino Linotype" w:hAnsi="Palatino Linotype" w:cs="Arial"/>
          <w:color w:val="334040"/>
          <w:sz w:val="20"/>
          <w:szCs w:val="24"/>
        </w:rPr>
      </w:pPr>
      <w:r w:rsidRPr="00CF278C">
        <w:rPr>
          <w:rFonts w:ascii="Palatino Linotype" w:hAnsi="Palatino Linotype" w:cs="Arial"/>
          <w:color w:val="334040"/>
          <w:sz w:val="20"/>
          <w:szCs w:val="24"/>
        </w:rPr>
        <w:t xml:space="preserve">The HR Department has overall responsibility for the day-to-day implementation of this policy. You should contact the </w:t>
      </w:r>
      <w:hyperlink r:id="rId16" w:history="1">
        <w:r>
          <w:rPr>
            <w:rStyle w:val="Hyperlink"/>
            <w:rFonts w:ascii="Palatino Linotype" w:hAnsi="Palatino Linotype" w:cs="Arial"/>
            <w:sz w:val="20"/>
            <w:szCs w:val="24"/>
          </w:rPr>
          <w:t>datacontroller@remsdaq.com</w:t>
        </w:r>
      </w:hyperlink>
      <w:r>
        <w:rPr>
          <w:rFonts w:ascii="Palatino Linotype" w:hAnsi="Palatino Linotype" w:cs="Arial"/>
          <w:sz w:val="20"/>
          <w:szCs w:val="24"/>
        </w:rPr>
        <w:t xml:space="preserve"> </w:t>
      </w:r>
      <w:r w:rsidRPr="00CF278C">
        <w:rPr>
          <w:rFonts w:ascii="Palatino Linotype" w:hAnsi="Palatino Linotype" w:cs="Arial"/>
          <w:color w:val="334040"/>
          <w:sz w:val="20"/>
          <w:szCs w:val="24"/>
        </w:rPr>
        <w:t>for further information about this policy if necessary.</w:t>
      </w:r>
    </w:p>
    <w:p w14:paraId="7AFA9F66" w14:textId="77777777"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t>The principles</w:t>
      </w:r>
    </w:p>
    <w:p w14:paraId="7AFA9F67"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Remsdaq Ltd shall comply with the principles of data protection (the Principles) enumerated in the EU General Data Protection Regulation. We will make every effort possible in everything we do to comply with these principles. The Principles are:</w:t>
      </w:r>
    </w:p>
    <w:p w14:paraId="7AFA9F68"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1. Lawful, fair and transparent</w:t>
      </w:r>
    </w:p>
    <w:p w14:paraId="7AFA9F69"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Data collection must be fair, for a legal purpose and we must be open and transparent as to how the data will be used.</w:t>
      </w:r>
    </w:p>
    <w:p w14:paraId="7AFA9F6A"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2. Limited for its purpose</w:t>
      </w:r>
    </w:p>
    <w:p w14:paraId="7AFA9F6B"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Data can only be collected for a specific purpose.</w:t>
      </w:r>
    </w:p>
    <w:p w14:paraId="7AFA9F6C"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3. Data minimisation</w:t>
      </w:r>
    </w:p>
    <w:p w14:paraId="7AFA9F6D"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Any data collected must be necessary and not excessive for its purpose.</w:t>
      </w:r>
    </w:p>
    <w:p w14:paraId="7AFA9F6E"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4. Accurate</w:t>
      </w:r>
    </w:p>
    <w:p w14:paraId="7AFA9F6F"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The data we hold must be accurate and kept up to date.</w:t>
      </w:r>
    </w:p>
    <w:p w14:paraId="7AFA9F70"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5. Retention</w:t>
      </w:r>
    </w:p>
    <w:p w14:paraId="7AFA9F71"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We cannot store data longer than necessary.</w:t>
      </w:r>
    </w:p>
    <w:p w14:paraId="7AFA9F72"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6. Integrity and confidentiality</w:t>
      </w:r>
    </w:p>
    <w:p w14:paraId="7AFA9F73" w14:textId="77777777" w:rsidR="00DA4C92" w:rsidRPr="00CF278C" w:rsidRDefault="00796DF8">
      <w:pPr>
        <w:spacing w:after="240"/>
        <w:jc w:val="both"/>
        <w:rPr>
          <w:rFonts w:ascii="Palatino Linotype" w:hAnsi="Palatino Linotype" w:cs="Arial"/>
          <w:color w:val="334040"/>
          <w:sz w:val="20"/>
          <w:szCs w:val="24"/>
        </w:rPr>
      </w:pPr>
      <w:r w:rsidRPr="00CF278C">
        <w:rPr>
          <w:rFonts w:ascii="Palatino Linotype" w:hAnsi="Palatino Linotype" w:cs="Arial"/>
          <w:color w:val="334040"/>
          <w:sz w:val="20"/>
          <w:szCs w:val="24"/>
        </w:rPr>
        <w:t>The data we hold must be kept safe and secure.</w:t>
      </w:r>
    </w:p>
    <w:p w14:paraId="7AFA9F74" w14:textId="77777777"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t>Accountability and transparency</w:t>
      </w:r>
    </w:p>
    <w:p w14:paraId="7AFA9F75"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 xml:space="preserve">We must ensure accountability and transparency in all our use of personal data. We must show how we comply with each Principle. You are responsible for keeping a written record of how all the data </w:t>
      </w:r>
      <w:r w:rsidRPr="00CF278C">
        <w:rPr>
          <w:rFonts w:ascii="Palatino Linotype" w:hAnsi="Palatino Linotype" w:cs="Arial"/>
          <w:color w:val="334040"/>
          <w:sz w:val="20"/>
          <w:szCs w:val="24"/>
        </w:rPr>
        <w:lastRenderedPageBreak/>
        <w:t>processing activities you are responsible for comply with each of the Principles. This must be kept up to date.</w:t>
      </w:r>
    </w:p>
    <w:p w14:paraId="7AFA9F76" w14:textId="77777777" w:rsidR="00DA4C92" w:rsidRPr="00CF278C" w:rsidRDefault="00796DF8">
      <w:pPr>
        <w:spacing w:after="160"/>
        <w:jc w:val="both"/>
        <w:rPr>
          <w:rFonts w:ascii="Palatino Linotype" w:hAnsi="Palatino Linotype" w:cs="Arial"/>
          <w:color w:val="334040"/>
          <w:sz w:val="20"/>
          <w:szCs w:val="24"/>
        </w:rPr>
      </w:pPr>
      <w:r w:rsidRPr="00CF278C">
        <w:rPr>
          <w:rFonts w:ascii="Palatino Linotype" w:hAnsi="Palatino Linotype" w:cs="Arial"/>
          <w:color w:val="334040"/>
          <w:sz w:val="20"/>
          <w:szCs w:val="24"/>
        </w:rPr>
        <w:t>To comply with data protection laws and the accountability and transparency Principle of GDPR, we must demonstrate compliance. You are responsible for understanding your particular responsibilities to ensure we meet the following data protection obligations:</w:t>
      </w:r>
    </w:p>
    <w:p w14:paraId="7AFA9F77" w14:textId="269626FC" w:rsidR="00DA4C92" w:rsidRPr="00CF278C" w:rsidRDefault="00796DF8">
      <w:pPr>
        <w:pStyle w:val="ListParagraph"/>
        <w:numPr>
          <w:ilvl w:val="0"/>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Fully implement all appropriate technical and organisational measures</w:t>
      </w:r>
      <w:r>
        <w:rPr>
          <w:rFonts w:ascii="Palatino Linotype" w:eastAsia="Calibri" w:hAnsi="Palatino Linotype" w:cs="Arial"/>
          <w:color w:val="334040"/>
          <w:sz w:val="20"/>
          <w:szCs w:val="24"/>
        </w:rPr>
        <w:t>.</w:t>
      </w:r>
    </w:p>
    <w:p w14:paraId="7AFA9F78" w14:textId="300E105A" w:rsidR="00DA4C92" w:rsidRPr="00CF278C" w:rsidRDefault="00796DF8">
      <w:pPr>
        <w:pStyle w:val="ListParagraph"/>
        <w:numPr>
          <w:ilvl w:val="0"/>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Maintain up to date and relevant documentation on all processing activities</w:t>
      </w:r>
      <w:r>
        <w:rPr>
          <w:rFonts w:ascii="Palatino Linotype" w:eastAsia="Calibri" w:hAnsi="Palatino Linotype" w:cs="Arial"/>
          <w:color w:val="334040"/>
          <w:sz w:val="20"/>
          <w:szCs w:val="24"/>
        </w:rPr>
        <w:t>.</w:t>
      </w:r>
    </w:p>
    <w:p w14:paraId="7AFA9F79" w14:textId="54327DB9" w:rsidR="00DA4C92" w:rsidRPr="00CF278C" w:rsidRDefault="00796DF8">
      <w:pPr>
        <w:pStyle w:val="ListParagraph"/>
        <w:numPr>
          <w:ilvl w:val="0"/>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Conducting Data Protection Impact Assessments</w:t>
      </w:r>
      <w:r>
        <w:rPr>
          <w:rFonts w:ascii="Palatino Linotype" w:eastAsia="Calibri" w:hAnsi="Palatino Linotype" w:cs="Arial"/>
          <w:color w:val="334040"/>
          <w:sz w:val="20"/>
          <w:szCs w:val="24"/>
        </w:rPr>
        <w:t>.</w:t>
      </w:r>
    </w:p>
    <w:p w14:paraId="7AFA9F7A" w14:textId="77777777" w:rsidR="00DA4C92" w:rsidRPr="00CF278C" w:rsidRDefault="00796DF8">
      <w:pPr>
        <w:pStyle w:val="ListParagraph"/>
        <w:numPr>
          <w:ilvl w:val="0"/>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Implement measures to ensure privacy by design and default, including:</w:t>
      </w:r>
    </w:p>
    <w:p w14:paraId="7AFA9F7B" w14:textId="31639406" w:rsidR="00DA4C92" w:rsidRPr="00CF278C" w:rsidRDefault="00796DF8">
      <w:pPr>
        <w:pStyle w:val="ListParagraph"/>
        <w:numPr>
          <w:ilvl w:val="1"/>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Data minimisation</w:t>
      </w:r>
      <w:r>
        <w:rPr>
          <w:rFonts w:ascii="Palatino Linotype" w:eastAsia="Calibri" w:hAnsi="Palatino Linotype" w:cs="Arial"/>
          <w:color w:val="334040"/>
          <w:sz w:val="20"/>
          <w:szCs w:val="24"/>
        </w:rPr>
        <w:t>.</w:t>
      </w:r>
    </w:p>
    <w:p w14:paraId="7AFA9F7C" w14:textId="6BF85862" w:rsidR="00DA4C92" w:rsidRPr="00CF278C" w:rsidRDefault="00796DF8">
      <w:pPr>
        <w:pStyle w:val="ListParagraph"/>
        <w:numPr>
          <w:ilvl w:val="1"/>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Pseudonymisation</w:t>
      </w:r>
      <w:r>
        <w:rPr>
          <w:rFonts w:ascii="Palatino Linotype" w:eastAsia="Calibri" w:hAnsi="Palatino Linotype" w:cs="Arial"/>
          <w:color w:val="334040"/>
          <w:sz w:val="20"/>
          <w:szCs w:val="24"/>
        </w:rPr>
        <w:t>.</w:t>
      </w:r>
    </w:p>
    <w:p w14:paraId="7AFA9F7D" w14:textId="1046174B" w:rsidR="00DA4C92" w:rsidRPr="00CF278C" w:rsidRDefault="00796DF8">
      <w:pPr>
        <w:pStyle w:val="ListParagraph"/>
        <w:numPr>
          <w:ilvl w:val="1"/>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Transparency</w:t>
      </w:r>
      <w:r>
        <w:rPr>
          <w:rFonts w:ascii="Palatino Linotype" w:eastAsia="Calibri" w:hAnsi="Palatino Linotype" w:cs="Arial"/>
          <w:color w:val="334040"/>
          <w:sz w:val="20"/>
          <w:szCs w:val="24"/>
        </w:rPr>
        <w:t>.</w:t>
      </w:r>
    </w:p>
    <w:p w14:paraId="7AFA9F7E" w14:textId="1472B994" w:rsidR="00DA4C92" w:rsidRPr="00CF278C" w:rsidRDefault="00796DF8">
      <w:pPr>
        <w:pStyle w:val="ListParagraph"/>
        <w:numPr>
          <w:ilvl w:val="1"/>
          <w:numId w:val="1"/>
        </w:numPr>
        <w:spacing w:after="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Allowing individuals to monitor processing</w:t>
      </w:r>
      <w:r>
        <w:rPr>
          <w:rFonts w:ascii="Palatino Linotype" w:eastAsia="Calibri" w:hAnsi="Palatino Linotype" w:cs="Arial"/>
          <w:color w:val="334040"/>
          <w:sz w:val="20"/>
          <w:szCs w:val="24"/>
        </w:rPr>
        <w:t>.</w:t>
      </w:r>
    </w:p>
    <w:p w14:paraId="7AFA9F7F" w14:textId="7ADD3CCF" w:rsidR="00DA4C92" w:rsidRPr="00CF278C" w:rsidRDefault="00796DF8">
      <w:pPr>
        <w:pStyle w:val="ListParagraph"/>
        <w:numPr>
          <w:ilvl w:val="1"/>
          <w:numId w:val="1"/>
        </w:numPr>
        <w:spacing w:after="240"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Creating and improving security and enhanced privacy procedures on an ongoing basis</w:t>
      </w:r>
      <w:r>
        <w:rPr>
          <w:rFonts w:ascii="Palatino Linotype" w:eastAsia="Calibri" w:hAnsi="Palatino Linotype" w:cs="Arial"/>
          <w:color w:val="334040"/>
          <w:sz w:val="20"/>
          <w:szCs w:val="24"/>
        </w:rPr>
        <w:t>.</w:t>
      </w:r>
    </w:p>
    <w:p w14:paraId="7AFA9F80" w14:textId="77777777" w:rsidR="00DA4C92" w:rsidRPr="00CF278C" w:rsidRDefault="00796DF8">
      <w:pPr>
        <w:spacing w:after="160"/>
        <w:jc w:val="both"/>
        <w:rPr>
          <w:rFonts w:ascii="Palatino Linotype" w:hAnsi="Palatino Linotype" w:cs="Arial"/>
          <w:b/>
          <w:color w:val="334040"/>
          <w:szCs w:val="24"/>
        </w:rPr>
      </w:pPr>
      <w:r w:rsidRPr="00CF278C">
        <w:rPr>
          <w:rFonts w:ascii="Palatino Linotype" w:hAnsi="Palatino Linotype" w:cs="Arial"/>
          <w:b/>
          <w:color w:val="334040"/>
          <w:szCs w:val="24"/>
        </w:rPr>
        <w:t>Our Procedures</w:t>
      </w:r>
    </w:p>
    <w:p w14:paraId="7AFA9F8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Fair and lawful processing</w:t>
      </w:r>
    </w:p>
    <w:p w14:paraId="7AFA9F82" w14:textId="77777777" w:rsidR="00DA4C92" w:rsidRPr="00CF278C" w:rsidRDefault="00796DF8">
      <w:pPr>
        <w:pStyle w:val="Level1Number"/>
        <w:numPr>
          <w:ilvl w:val="0"/>
          <w:numId w:val="0"/>
        </w:numPr>
        <w:spacing w:before="0" w:after="16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We must process personal data fairly and lawfully in accordance with individuals’ rights under the first Principle. This generally means that we should not process personal data unless the individual whose details we are processing has consented to this happening.</w:t>
      </w:r>
    </w:p>
    <w:p w14:paraId="7AFA9F83" w14:textId="1A7AFA33" w:rsidR="00DA4C92" w:rsidRPr="00CF278C" w:rsidRDefault="00796DF8">
      <w:pPr>
        <w:pStyle w:val="Level1Number"/>
        <w:numPr>
          <w:ilvl w:val="0"/>
          <w:numId w:val="0"/>
        </w:numPr>
        <w:spacing w:before="0" w:after="24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If we cannot apply a lawful basis (explained below), our processing does not conform to the first principle and will be unlawful. Data subjects have the right to have any data unlawfully processed erased</w:t>
      </w:r>
      <w:r>
        <w:rPr>
          <w:rFonts w:ascii="Palatino Linotype" w:hAnsi="Palatino Linotype" w:cs="Arial"/>
          <w:color w:val="334040"/>
          <w:sz w:val="20"/>
          <w:szCs w:val="24"/>
          <w:lang w:val="en-GB"/>
        </w:rPr>
        <w:t>.</w:t>
      </w:r>
    </w:p>
    <w:p w14:paraId="7AFA9F84"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Controlling vs. Processing data</w:t>
      </w:r>
    </w:p>
    <w:p w14:paraId="7AFA9F85" w14:textId="77777777" w:rsidR="00DA4C92" w:rsidRPr="00CF278C" w:rsidRDefault="00796DF8">
      <w:pPr>
        <w:pStyle w:val="Level1Number"/>
        <w:numPr>
          <w:ilvl w:val="0"/>
          <w:numId w:val="0"/>
        </w:numPr>
        <w:spacing w:before="0" w:after="24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Remsdaq Ltd is classified as a data controller. We must maintain our appropriate registration with the Information Commissioners Office in order to continue lawfully controlling data.</w:t>
      </w:r>
    </w:p>
    <w:p w14:paraId="7AFA9F86"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Lawful basis for processing data</w:t>
      </w:r>
    </w:p>
    <w:p w14:paraId="7AFA9F87" w14:textId="77777777" w:rsidR="00DA4C92" w:rsidRPr="00CF278C" w:rsidRDefault="00796DF8">
      <w:pPr>
        <w:pStyle w:val="Level1Number"/>
        <w:numPr>
          <w:ilvl w:val="0"/>
          <w:numId w:val="0"/>
        </w:numPr>
        <w:spacing w:before="0" w:after="16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We must establish a lawful basis for processing data. Ensure that any data you are responsible for managing has a written lawful basis. It is your responsibility to check the lawful basis for any data you are working with and ensure all of your actions comply with that lawful basis. At least one of the following conditions must apply whenever we process personal data:</w:t>
      </w:r>
    </w:p>
    <w:p w14:paraId="7AFA9F88"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t>Consent</w:t>
      </w:r>
    </w:p>
    <w:p w14:paraId="7AFA9F89" w14:textId="77777777" w:rsidR="00DA4C92" w:rsidRPr="00CF278C" w:rsidRDefault="00796DF8">
      <w:pPr>
        <w:spacing w:after="160"/>
        <w:ind w:left="709"/>
        <w:jc w:val="both"/>
        <w:rPr>
          <w:rFonts w:ascii="Palatino Linotype" w:hAnsi="Palatino Linotype" w:cs="Arial"/>
          <w:color w:val="334040"/>
          <w:sz w:val="20"/>
          <w:szCs w:val="24"/>
        </w:rPr>
      </w:pPr>
      <w:r w:rsidRPr="00CF278C">
        <w:rPr>
          <w:rFonts w:ascii="Palatino Linotype" w:hAnsi="Palatino Linotype" w:cs="Arial"/>
          <w:color w:val="334040"/>
          <w:sz w:val="20"/>
          <w:szCs w:val="24"/>
        </w:rPr>
        <w:t>We hold recent, clear, explicit, and defined consent for the individual’s data to be processed for a specific purpose.</w:t>
      </w:r>
    </w:p>
    <w:p w14:paraId="7AFA9F8A"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t>Contract</w:t>
      </w:r>
    </w:p>
    <w:p w14:paraId="7AFA9F8B" w14:textId="77777777" w:rsidR="00DA4C92" w:rsidRPr="00CF278C" w:rsidRDefault="00796DF8">
      <w:pPr>
        <w:spacing w:after="160"/>
        <w:ind w:left="709"/>
        <w:jc w:val="both"/>
        <w:rPr>
          <w:rFonts w:ascii="Palatino Linotype" w:hAnsi="Palatino Linotype" w:cs="Arial"/>
          <w:color w:val="334040"/>
          <w:sz w:val="20"/>
          <w:szCs w:val="24"/>
        </w:rPr>
      </w:pPr>
      <w:r w:rsidRPr="00CF278C">
        <w:rPr>
          <w:rFonts w:ascii="Palatino Linotype" w:hAnsi="Palatino Linotype" w:cs="Arial"/>
          <w:color w:val="334040"/>
          <w:sz w:val="20"/>
          <w:szCs w:val="24"/>
        </w:rPr>
        <w:t>The processing is necessary to fulfil or prepare a contract for the individual.</w:t>
      </w:r>
    </w:p>
    <w:p w14:paraId="7AFA9F8C"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t>Legal obligation</w:t>
      </w:r>
    </w:p>
    <w:p w14:paraId="7AFA9F8D" w14:textId="77777777" w:rsidR="00DA4C92" w:rsidRPr="00CF278C" w:rsidRDefault="00796DF8">
      <w:pPr>
        <w:spacing w:after="160"/>
        <w:ind w:left="709"/>
        <w:jc w:val="both"/>
        <w:rPr>
          <w:rFonts w:ascii="Palatino Linotype" w:hAnsi="Palatino Linotype" w:cs="Arial"/>
          <w:color w:val="334040"/>
          <w:sz w:val="20"/>
          <w:szCs w:val="24"/>
        </w:rPr>
      </w:pPr>
      <w:r w:rsidRPr="00CF278C">
        <w:rPr>
          <w:rFonts w:ascii="Palatino Linotype" w:hAnsi="Palatino Linotype" w:cs="Arial"/>
          <w:color w:val="334040"/>
          <w:sz w:val="20"/>
          <w:szCs w:val="24"/>
        </w:rPr>
        <w:t>We have a legal obligation to process the data (excluding a contract).</w:t>
      </w:r>
    </w:p>
    <w:p w14:paraId="7AFA9F8E"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t>Vital interests</w:t>
      </w:r>
    </w:p>
    <w:p w14:paraId="7AFA9F8F" w14:textId="77777777" w:rsidR="00DA4C92" w:rsidRPr="00CF278C" w:rsidRDefault="00796DF8">
      <w:pPr>
        <w:spacing w:after="160"/>
        <w:ind w:left="709"/>
        <w:jc w:val="both"/>
        <w:rPr>
          <w:rFonts w:ascii="Palatino Linotype" w:hAnsi="Palatino Linotype" w:cs="Arial"/>
          <w:color w:val="334040"/>
          <w:sz w:val="20"/>
          <w:szCs w:val="24"/>
        </w:rPr>
      </w:pPr>
      <w:r w:rsidRPr="00CF278C">
        <w:rPr>
          <w:rFonts w:ascii="Palatino Linotype" w:hAnsi="Palatino Linotype" w:cs="Arial"/>
          <w:color w:val="334040"/>
          <w:sz w:val="20"/>
          <w:szCs w:val="24"/>
        </w:rPr>
        <w:t>Processing the data is necessary to protect a person’s life or in a medical situation.</w:t>
      </w:r>
    </w:p>
    <w:p w14:paraId="7AFA9F90"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lastRenderedPageBreak/>
        <w:t>Public function</w:t>
      </w:r>
    </w:p>
    <w:p w14:paraId="7AFA9F91" w14:textId="77777777" w:rsidR="00DA4C92" w:rsidRPr="00CF278C" w:rsidRDefault="00796DF8">
      <w:pPr>
        <w:spacing w:after="160"/>
        <w:ind w:left="709"/>
        <w:jc w:val="both"/>
        <w:rPr>
          <w:rFonts w:ascii="Palatino Linotype" w:hAnsi="Palatino Linotype" w:cs="Arial"/>
          <w:color w:val="334040"/>
          <w:sz w:val="20"/>
          <w:szCs w:val="24"/>
        </w:rPr>
      </w:pPr>
      <w:r w:rsidRPr="00CF278C">
        <w:rPr>
          <w:rFonts w:ascii="Palatino Linotype" w:hAnsi="Palatino Linotype" w:cs="Arial"/>
          <w:color w:val="334040"/>
          <w:sz w:val="20"/>
          <w:szCs w:val="24"/>
        </w:rPr>
        <w:t>Processing necessary to carry out a public function, a task of public interest or the function has a clear basis in law.</w:t>
      </w:r>
    </w:p>
    <w:p w14:paraId="7AFA9F92" w14:textId="77777777" w:rsidR="00DA4C92" w:rsidRPr="00CF278C" w:rsidRDefault="00DA4C92">
      <w:pPr>
        <w:spacing w:after="160"/>
        <w:ind w:left="709"/>
        <w:jc w:val="both"/>
        <w:rPr>
          <w:rFonts w:ascii="Palatino Linotype" w:hAnsi="Palatino Linotype" w:cs="Arial"/>
          <w:color w:val="334040"/>
          <w:sz w:val="20"/>
          <w:szCs w:val="24"/>
        </w:rPr>
      </w:pPr>
    </w:p>
    <w:p w14:paraId="7AFA9F93" w14:textId="77777777" w:rsidR="00DA4C92" w:rsidRPr="00CF278C" w:rsidRDefault="00796DF8">
      <w:pPr>
        <w:pStyle w:val="ListParagraph"/>
        <w:numPr>
          <w:ilvl w:val="0"/>
          <w:numId w:val="2"/>
        </w:numPr>
        <w:spacing w:after="0"/>
        <w:jc w:val="both"/>
        <w:rPr>
          <w:rFonts w:ascii="Palatino Linotype" w:hAnsi="Palatino Linotype" w:cs="Arial"/>
          <w:b/>
          <w:color w:val="334040"/>
          <w:sz w:val="18"/>
          <w:szCs w:val="24"/>
        </w:rPr>
      </w:pPr>
      <w:r w:rsidRPr="00CF278C">
        <w:rPr>
          <w:rFonts w:ascii="Palatino Linotype" w:hAnsi="Palatino Linotype" w:cs="Arial"/>
          <w:b/>
          <w:color w:val="334040"/>
          <w:sz w:val="18"/>
          <w:szCs w:val="24"/>
        </w:rPr>
        <w:t>Legitimate interest</w:t>
      </w:r>
    </w:p>
    <w:p w14:paraId="7AFA9F94" w14:textId="77777777" w:rsidR="00DA4C92" w:rsidRPr="00CF278C" w:rsidRDefault="00796DF8">
      <w:pPr>
        <w:pStyle w:val="ListParagraph"/>
        <w:spacing w:after="240"/>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processing is necessary for our legitimate interests. This condition does not apply if there is a good reason to protect the individual’s personal data which overrides the legitimate interest.</w:t>
      </w:r>
    </w:p>
    <w:p w14:paraId="7AFA9F95"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Deciding which condition to rely on</w:t>
      </w:r>
    </w:p>
    <w:p w14:paraId="7AFA9F96"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If you are making an assessment of the lawful basis, you must first establish that the processing is necessary. This means the processing must be a targeted, appropriate way of achieving the stated purpose. You cannot rely on a lawful basis if you can reasonably achieve the same purpose by some other means.</w:t>
      </w:r>
    </w:p>
    <w:p w14:paraId="7AFA9F97"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Remember that more than one basis may apply, and you should rely on what will best fit the purpose, not what is easiest.</w:t>
      </w:r>
    </w:p>
    <w:p w14:paraId="7AFA9F98"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Consider the following factors and document your answers:</w:t>
      </w:r>
    </w:p>
    <w:p w14:paraId="7AFA9F99"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What is the purpose for processing the data?</w:t>
      </w:r>
    </w:p>
    <w:p w14:paraId="7AFA9F9A"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Can it reasonably be done in a different way?</w:t>
      </w:r>
    </w:p>
    <w:p w14:paraId="7AFA9F9B"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Is there a choice as to whether or not to process the data?</w:t>
      </w:r>
    </w:p>
    <w:p w14:paraId="7AFA9F9C"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Who does the processing benefit?</w:t>
      </w:r>
    </w:p>
    <w:p w14:paraId="7AFA9F9D"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After selecting the lawful basis, is this the same as the lawful basis the data subject would expect?</w:t>
      </w:r>
    </w:p>
    <w:p w14:paraId="7AFA9F9E"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What is the impact of the processing on the individual?</w:t>
      </w:r>
    </w:p>
    <w:p w14:paraId="7AFA9F9F"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Are you in a position of power over them?</w:t>
      </w:r>
    </w:p>
    <w:p w14:paraId="7AFA9FA0"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Are they a vulnerable person?</w:t>
      </w:r>
    </w:p>
    <w:p w14:paraId="7AFA9FA1" w14:textId="77777777" w:rsidR="00DA4C92" w:rsidRPr="00CF278C" w:rsidRDefault="00796DF8">
      <w:pPr>
        <w:pStyle w:val="Level1Number"/>
        <w:numPr>
          <w:ilvl w:val="0"/>
          <w:numId w:val="7"/>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Would they be likely to object to the processing?</w:t>
      </w:r>
    </w:p>
    <w:p w14:paraId="7AFA9FA2" w14:textId="77777777" w:rsidR="00DA4C92" w:rsidRPr="00CF278C" w:rsidRDefault="00796DF8">
      <w:pPr>
        <w:pStyle w:val="Level1Number"/>
        <w:numPr>
          <w:ilvl w:val="0"/>
          <w:numId w:val="7"/>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Are you able to stop the processing at any time on request, and have you factored in how to do this?</w:t>
      </w:r>
    </w:p>
    <w:p w14:paraId="7AFA9FA3"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Our commitment to the first Principle requires us to document this process and show that we have considered which lawful basis best applies to each processing purpose, and fully justify these decisions.</w:t>
      </w:r>
    </w:p>
    <w:p w14:paraId="7AFA9FA4" w14:textId="77777777" w:rsidR="00DA4C92" w:rsidRPr="00CF278C" w:rsidRDefault="00796DF8">
      <w:pPr>
        <w:pStyle w:val="Level1Number"/>
        <w:numPr>
          <w:ilvl w:val="0"/>
          <w:numId w:val="0"/>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We must also ensure that individuals whose data is being processed by us are informed of the lawful basis for processing their data, as well as the intended purpose. This should occur via a privacy notice. This applies whether we have collected the data directly from the individual, or from another source.</w:t>
      </w:r>
    </w:p>
    <w:p w14:paraId="7AFA9FA5" w14:textId="77777777" w:rsidR="00DA4C92" w:rsidRPr="00CF278C" w:rsidRDefault="00796DF8">
      <w:pPr>
        <w:spacing w:after="160"/>
        <w:jc w:val="both"/>
        <w:rPr>
          <w:rFonts w:ascii="Palatino Linotype" w:hAnsi="Palatino Linotype" w:cs="Arial"/>
          <w:b/>
          <w:color w:val="334040"/>
          <w:szCs w:val="24"/>
        </w:rPr>
      </w:pPr>
      <w:r w:rsidRPr="00CF278C">
        <w:rPr>
          <w:rFonts w:ascii="Palatino Linotype" w:hAnsi="Palatino Linotype" w:cs="Arial"/>
          <w:b/>
          <w:color w:val="334040"/>
          <w:szCs w:val="24"/>
        </w:rPr>
        <w:t>Special categories of personal data</w:t>
      </w:r>
    </w:p>
    <w:p w14:paraId="7AFA9FA6"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What are special categories of personal data?</w:t>
      </w:r>
    </w:p>
    <w:p w14:paraId="7AFA9FA7"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Previously known as sensitive personal data, this means data about an individual which is more sensitive, so requires more protection. This type of data could create more significant risks to a person’s fundamental rights and freedoms, for example by putting them at risk of unlawful discrimination. The special categories include information about an individual’s:</w:t>
      </w:r>
    </w:p>
    <w:p w14:paraId="7AFA9FA8" w14:textId="302063F6"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R</w:t>
      </w:r>
      <w:r w:rsidRPr="00CF278C">
        <w:rPr>
          <w:rFonts w:ascii="Palatino Linotype" w:eastAsiaTheme="minorHAnsi" w:hAnsi="Palatino Linotype" w:cs="Arial"/>
          <w:color w:val="334040"/>
          <w:sz w:val="20"/>
          <w:szCs w:val="20"/>
          <w:lang w:val="en-GB"/>
        </w:rPr>
        <w:t>ace</w:t>
      </w:r>
      <w:r>
        <w:rPr>
          <w:rFonts w:ascii="Palatino Linotype" w:eastAsiaTheme="minorHAnsi" w:hAnsi="Palatino Linotype" w:cs="Arial"/>
          <w:color w:val="334040"/>
          <w:sz w:val="20"/>
          <w:szCs w:val="20"/>
          <w:lang w:val="en-GB"/>
        </w:rPr>
        <w:t>.</w:t>
      </w:r>
    </w:p>
    <w:p w14:paraId="7AFA9FA9" w14:textId="65A79D45"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E</w:t>
      </w:r>
      <w:r w:rsidRPr="00CF278C">
        <w:rPr>
          <w:rFonts w:ascii="Palatino Linotype" w:eastAsiaTheme="minorHAnsi" w:hAnsi="Palatino Linotype" w:cs="Arial"/>
          <w:color w:val="334040"/>
          <w:sz w:val="20"/>
          <w:szCs w:val="20"/>
          <w:lang w:val="en-GB"/>
        </w:rPr>
        <w:t>thnic origin</w:t>
      </w:r>
      <w:r>
        <w:rPr>
          <w:rFonts w:ascii="Palatino Linotype" w:eastAsiaTheme="minorHAnsi" w:hAnsi="Palatino Linotype" w:cs="Arial"/>
          <w:color w:val="334040"/>
          <w:sz w:val="20"/>
          <w:szCs w:val="20"/>
          <w:lang w:val="en-GB"/>
        </w:rPr>
        <w:t>.</w:t>
      </w:r>
    </w:p>
    <w:p w14:paraId="7AFA9FAA" w14:textId="6A495627"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P</w:t>
      </w:r>
      <w:r w:rsidRPr="00CF278C">
        <w:rPr>
          <w:rFonts w:ascii="Palatino Linotype" w:eastAsiaTheme="minorHAnsi" w:hAnsi="Palatino Linotype" w:cs="Arial"/>
          <w:color w:val="334040"/>
          <w:sz w:val="20"/>
          <w:szCs w:val="20"/>
          <w:lang w:val="en-GB"/>
        </w:rPr>
        <w:t>olitics</w:t>
      </w:r>
      <w:r>
        <w:rPr>
          <w:rFonts w:ascii="Palatino Linotype" w:eastAsiaTheme="minorHAnsi" w:hAnsi="Palatino Linotype" w:cs="Arial"/>
          <w:color w:val="334040"/>
          <w:sz w:val="20"/>
          <w:szCs w:val="20"/>
          <w:lang w:val="en-GB"/>
        </w:rPr>
        <w:t>.</w:t>
      </w:r>
    </w:p>
    <w:p w14:paraId="7AFA9FAB" w14:textId="07E4B3DC"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lastRenderedPageBreak/>
        <w:t>R</w:t>
      </w:r>
      <w:r w:rsidRPr="00CF278C">
        <w:rPr>
          <w:rFonts w:ascii="Palatino Linotype" w:eastAsiaTheme="minorHAnsi" w:hAnsi="Palatino Linotype" w:cs="Arial"/>
          <w:color w:val="334040"/>
          <w:sz w:val="20"/>
          <w:szCs w:val="20"/>
          <w:lang w:val="en-GB"/>
        </w:rPr>
        <w:t>eligion</w:t>
      </w:r>
      <w:r>
        <w:rPr>
          <w:rFonts w:ascii="Palatino Linotype" w:eastAsiaTheme="minorHAnsi" w:hAnsi="Palatino Linotype" w:cs="Arial"/>
          <w:color w:val="334040"/>
          <w:sz w:val="20"/>
          <w:szCs w:val="20"/>
          <w:lang w:val="en-GB"/>
        </w:rPr>
        <w:t>.</w:t>
      </w:r>
    </w:p>
    <w:p w14:paraId="7AFA9FAC" w14:textId="6BD4C0C8"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T</w:t>
      </w:r>
      <w:r w:rsidRPr="00CF278C">
        <w:rPr>
          <w:rFonts w:ascii="Palatino Linotype" w:eastAsiaTheme="minorHAnsi" w:hAnsi="Palatino Linotype" w:cs="Arial"/>
          <w:color w:val="334040"/>
          <w:sz w:val="20"/>
          <w:szCs w:val="20"/>
          <w:lang w:val="en-GB"/>
        </w:rPr>
        <w:t>rade union membership</w:t>
      </w:r>
      <w:r>
        <w:rPr>
          <w:rFonts w:ascii="Palatino Linotype" w:eastAsiaTheme="minorHAnsi" w:hAnsi="Palatino Linotype" w:cs="Arial"/>
          <w:color w:val="334040"/>
          <w:sz w:val="20"/>
          <w:szCs w:val="20"/>
          <w:lang w:val="en-GB"/>
        </w:rPr>
        <w:t>.</w:t>
      </w:r>
    </w:p>
    <w:p w14:paraId="7AFA9FAD" w14:textId="5BF4ABE5"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G</w:t>
      </w:r>
      <w:r w:rsidRPr="00CF278C">
        <w:rPr>
          <w:rFonts w:ascii="Palatino Linotype" w:eastAsiaTheme="minorHAnsi" w:hAnsi="Palatino Linotype" w:cs="Arial"/>
          <w:color w:val="334040"/>
          <w:sz w:val="20"/>
          <w:szCs w:val="20"/>
          <w:lang w:val="en-GB"/>
        </w:rPr>
        <w:t>enetics</w:t>
      </w:r>
      <w:r>
        <w:rPr>
          <w:rFonts w:ascii="Palatino Linotype" w:eastAsiaTheme="minorHAnsi" w:hAnsi="Palatino Linotype" w:cs="Arial"/>
          <w:color w:val="334040"/>
          <w:sz w:val="20"/>
          <w:szCs w:val="20"/>
          <w:lang w:val="en-GB"/>
        </w:rPr>
        <w:t>.</w:t>
      </w:r>
    </w:p>
    <w:p w14:paraId="7AFA9FAE" w14:textId="5473581E"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B</w:t>
      </w:r>
      <w:r w:rsidRPr="00CF278C">
        <w:rPr>
          <w:rFonts w:ascii="Palatino Linotype" w:eastAsiaTheme="minorHAnsi" w:hAnsi="Palatino Linotype" w:cs="Arial"/>
          <w:color w:val="334040"/>
          <w:sz w:val="20"/>
          <w:szCs w:val="20"/>
          <w:lang w:val="en-GB"/>
        </w:rPr>
        <w:t>iometrics (where used for ID purposes)</w:t>
      </w:r>
      <w:r>
        <w:rPr>
          <w:rFonts w:ascii="Palatino Linotype" w:eastAsiaTheme="minorHAnsi" w:hAnsi="Palatino Linotype" w:cs="Arial"/>
          <w:color w:val="334040"/>
          <w:sz w:val="20"/>
          <w:szCs w:val="20"/>
          <w:lang w:val="en-GB"/>
        </w:rPr>
        <w:t>.</w:t>
      </w:r>
    </w:p>
    <w:p w14:paraId="7AFA9FAF" w14:textId="68084E43" w:rsidR="00DA4C92" w:rsidRPr="00CF278C" w:rsidRDefault="00796DF8">
      <w:pPr>
        <w:pStyle w:val="Level1Number"/>
        <w:numPr>
          <w:ilvl w:val="0"/>
          <w:numId w:val="5"/>
        </w:numPr>
        <w:spacing w:before="0" w:after="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H</w:t>
      </w:r>
      <w:r w:rsidRPr="00CF278C">
        <w:rPr>
          <w:rFonts w:ascii="Palatino Linotype" w:eastAsiaTheme="minorHAnsi" w:hAnsi="Palatino Linotype" w:cs="Arial"/>
          <w:color w:val="334040"/>
          <w:sz w:val="20"/>
          <w:szCs w:val="20"/>
          <w:lang w:val="en-GB"/>
        </w:rPr>
        <w:t>ealth</w:t>
      </w:r>
      <w:r>
        <w:rPr>
          <w:rFonts w:ascii="Palatino Linotype" w:eastAsiaTheme="minorHAnsi" w:hAnsi="Palatino Linotype" w:cs="Arial"/>
          <w:color w:val="334040"/>
          <w:sz w:val="20"/>
          <w:szCs w:val="20"/>
          <w:lang w:val="en-GB"/>
        </w:rPr>
        <w:t>.</w:t>
      </w:r>
    </w:p>
    <w:p w14:paraId="7AFA9FB0" w14:textId="21AF589A" w:rsidR="00DA4C92" w:rsidRPr="00CF278C" w:rsidRDefault="00796DF8">
      <w:pPr>
        <w:pStyle w:val="Level1Number"/>
        <w:numPr>
          <w:ilvl w:val="0"/>
          <w:numId w:val="5"/>
        </w:numPr>
        <w:spacing w:before="0" w:after="160"/>
        <w:jc w:val="both"/>
        <w:rPr>
          <w:rFonts w:ascii="Palatino Linotype" w:eastAsiaTheme="minorHAnsi" w:hAnsi="Palatino Linotype" w:cs="Arial"/>
          <w:color w:val="334040"/>
          <w:sz w:val="20"/>
          <w:szCs w:val="20"/>
          <w:lang w:val="en-GB"/>
        </w:rPr>
      </w:pPr>
      <w:r>
        <w:rPr>
          <w:rFonts w:ascii="Palatino Linotype" w:eastAsiaTheme="minorHAnsi" w:hAnsi="Palatino Linotype" w:cs="Arial"/>
          <w:color w:val="334040"/>
          <w:sz w:val="20"/>
          <w:szCs w:val="20"/>
          <w:lang w:val="en-GB"/>
        </w:rPr>
        <w:t>S</w:t>
      </w:r>
      <w:r w:rsidRPr="00CF278C">
        <w:rPr>
          <w:rFonts w:ascii="Palatino Linotype" w:eastAsiaTheme="minorHAnsi" w:hAnsi="Palatino Linotype" w:cs="Arial"/>
          <w:color w:val="334040"/>
          <w:sz w:val="20"/>
          <w:szCs w:val="20"/>
          <w:lang w:val="en-GB"/>
        </w:rPr>
        <w:t>exual orientation</w:t>
      </w:r>
      <w:r>
        <w:rPr>
          <w:rFonts w:ascii="Palatino Linotype" w:eastAsiaTheme="minorHAnsi" w:hAnsi="Palatino Linotype" w:cs="Arial"/>
          <w:color w:val="334040"/>
          <w:sz w:val="20"/>
          <w:szCs w:val="20"/>
          <w:lang w:val="en-GB"/>
        </w:rPr>
        <w:t>.</w:t>
      </w:r>
    </w:p>
    <w:p w14:paraId="7AFA9FB1"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In most cases where we process special categories of personal data we will require the data subject's explicit consent to do this unless exceptional circumstances apply or we are required to do this by law (e.g. to comply with legal obligations to ensure health and safety at work). Any such consent will need to clearly identify what the relevant data is, why it is being processed and to whom it will be disclosed.</w:t>
      </w:r>
    </w:p>
    <w:p w14:paraId="7AFA9FB2" w14:textId="77777777" w:rsidR="00DA4C92" w:rsidRPr="00CF278C" w:rsidRDefault="00796DF8">
      <w:pPr>
        <w:pStyle w:val="Level1Number"/>
        <w:numPr>
          <w:ilvl w:val="0"/>
          <w:numId w:val="0"/>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The condition for processing special categories of personal data must comply with the law. If we do not have a lawful basis for processing special categories of data, that processing activity must cease.</w:t>
      </w:r>
    </w:p>
    <w:p w14:paraId="7AFA9FB3" w14:textId="77777777" w:rsidR="00DA4C92" w:rsidRPr="00CF278C" w:rsidRDefault="00796DF8">
      <w:pPr>
        <w:spacing w:after="160"/>
        <w:jc w:val="both"/>
        <w:rPr>
          <w:rFonts w:ascii="Palatino Linotype" w:hAnsi="Palatino Linotype" w:cs="Arial"/>
          <w:b/>
          <w:color w:val="334040"/>
          <w:szCs w:val="24"/>
        </w:rPr>
      </w:pPr>
      <w:r w:rsidRPr="00CF278C">
        <w:rPr>
          <w:rFonts w:ascii="Palatino Linotype" w:hAnsi="Palatino Linotype" w:cs="Arial"/>
          <w:b/>
          <w:color w:val="334040"/>
          <w:szCs w:val="24"/>
        </w:rPr>
        <w:t>Responsibilities</w:t>
      </w:r>
    </w:p>
    <w:p w14:paraId="7AFA9FB4"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Our responsibilities</w:t>
      </w:r>
    </w:p>
    <w:p w14:paraId="7AFA9FB5" w14:textId="7C17344E"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Analysing and documenting the type of personal data we hold</w:t>
      </w:r>
      <w:r>
        <w:rPr>
          <w:rFonts w:ascii="Palatino Linotype" w:eastAsiaTheme="minorHAnsi" w:hAnsi="Palatino Linotype" w:cs="Arial"/>
          <w:color w:val="334040"/>
          <w:sz w:val="20"/>
          <w:szCs w:val="20"/>
          <w:lang w:val="en-GB"/>
        </w:rPr>
        <w:t>.</w:t>
      </w:r>
    </w:p>
    <w:p w14:paraId="7AFA9FB6" w14:textId="602B66E4"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Checking procedures to ensure they cover all the rights of the individual</w:t>
      </w:r>
      <w:r>
        <w:rPr>
          <w:rFonts w:ascii="Palatino Linotype" w:eastAsiaTheme="minorHAnsi" w:hAnsi="Palatino Linotype" w:cs="Arial"/>
          <w:color w:val="334040"/>
          <w:sz w:val="20"/>
          <w:szCs w:val="20"/>
          <w:lang w:val="en-GB"/>
        </w:rPr>
        <w:t>.</w:t>
      </w:r>
    </w:p>
    <w:p w14:paraId="7AFA9FB7" w14:textId="5AD95F57"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Identify the lawful basis for processing data</w:t>
      </w:r>
      <w:r>
        <w:rPr>
          <w:rFonts w:ascii="Palatino Linotype" w:eastAsiaTheme="minorHAnsi" w:hAnsi="Palatino Linotype" w:cs="Arial"/>
          <w:color w:val="334040"/>
          <w:sz w:val="20"/>
          <w:szCs w:val="20"/>
          <w:lang w:val="en-GB"/>
        </w:rPr>
        <w:t>.</w:t>
      </w:r>
    </w:p>
    <w:p w14:paraId="7AFA9FB8" w14:textId="3F527EDB"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Ensuring consent procedures are lawful</w:t>
      </w:r>
      <w:r>
        <w:rPr>
          <w:rFonts w:ascii="Palatino Linotype" w:eastAsiaTheme="minorHAnsi" w:hAnsi="Palatino Linotype" w:cs="Arial"/>
          <w:color w:val="334040"/>
          <w:sz w:val="20"/>
          <w:szCs w:val="20"/>
          <w:lang w:val="en-GB"/>
        </w:rPr>
        <w:t>.</w:t>
      </w:r>
    </w:p>
    <w:p w14:paraId="7AFA9FB9" w14:textId="08FF259C"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Implementing and reviewing procedures to detect, report and investigate personal data breaches</w:t>
      </w:r>
      <w:r>
        <w:rPr>
          <w:rFonts w:ascii="Palatino Linotype" w:eastAsiaTheme="minorHAnsi" w:hAnsi="Palatino Linotype" w:cs="Arial"/>
          <w:color w:val="334040"/>
          <w:sz w:val="20"/>
          <w:szCs w:val="20"/>
          <w:lang w:val="en-GB"/>
        </w:rPr>
        <w:t>.</w:t>
      </w:r>
    </w:p>
    <w:p w14:paraId="7AFA9FBA" w14:textId="76A73DEA"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Store data in safe and secure ways</w:t>
      </w:r>
      <w:r>
        <w:rPr>
          <w:rFonts w:ascii="Palatino Linotype" w:eastAsiaTheme="minorHAnsi" w:hAnsi="Palatino Linotype" w:cs="Arial"/>
          <w:color w:val="334040"/>
          <w:sz w:val="20"/>
          <w:szCs w:val="20"/>
          <w:lang w:val="en-GB"/>
        </w:rPr>
        <w:t>.</w:t>
      </w:r>
    </w:p>
    <w:p w14:paraId="7AFA9FBB" w14:textId="583F82C6"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Assess the risk that could be posed to individual rights and freedoms should data be compromised</w:t>
      </w:r>
      <w:r>
        <w:rPr>
          <w:rFonts w:ascii="Palatino Linotype" w:eastAsiaTheme="minorHAnsi" w:hAnsi="Palatino Linotype" w:cs="Arial"/>
          <w:color w:val="334040"/>
          <w:sz w:val="20"/>
          <w:szCs w:val="20"/>
          <w:lang w:val="en-GB"/>
        </w:rPr>
        <w:t>.</w:t>
      </w:r>
    </w:p>
    <w:p w14:paraId="7AFA9FBC" w14:textId="1788D02E"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Reviewing all data protection procedures and policies on a regular basis</w:t>
      </w:r>
      <w:r>
        <w:rPr>
          <w:rFonts w:ascii="Palatino Linotype" w:eastAsiaTheme="minorHAnsi" w:hAnsi="Palatino Linotype" w:cs="Arial"/>
          <w:color w:val="334040"/>
          <w:sz w:val="20"/>
          <w:szCs w:val="20"/>
          <w:lang w:val="en-GB"/>
        </w:rPr>
        <w:t>.</w:t>
      </w:r>
    </w:p>
    <w:p w14:paraId="7AFA9FBD" w14:textId="521DB1EC"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Arranging data protection training and advice for all staff members and those included in this policy</w:t>
      </w:r>
      <w:r>
        <w:rPr>
          <w:rFonts w:ascii="Palatino Linotype" w:eastAsiaTheme="minorHAnsi" w:hAnsi="Palatino Linotype" w:cs="Arial"/>
          <w:color w:val="334040"/>
          <w:sz w:val="20"/>
          <w:szCs w:val="20"/>
          <w:lang w:val="en-GB"/>
        </w:rPr>
        <w:t>.</w:t>
      </w:r>
    </w:p>
    <w:p w14:paraId="7AFA9FBE" w14:textId="240AEC73"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Answering questions on data protection from staff, board members and other stakeholders</w:t>
      </w:r>
      <w:r>
        <w:rPr>
          <w:rFonts w:ascii="Palatino Linotype" w:eastAsiaTheme="minorHAnsi" w:hAnsi="Palatino Linotype" w:cs="Arial"/>
          <w:color w:val="334040"/>
          <w:sz w:val="20"/>
          <w:szCs w:val="20"/>
          <w:lang w:val="en-GB"/>
        </w:rPr>
        <w:t>.</w:t>
      </w:r>
    </w:p>
    <w:p w14:paraId="7AFA9FBF" w14:textId="3EE2F62D"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rPr>
        <w:t>Responding to individuals such as clients and employees who wish to know which data is being held on them by us</w:t>
      </w:r>
      <w:r>
        <w:rPr>
          <w:rFonts w:ascii="Palatino Linotype" w:eastAsiaTheme="minorHAnsi" w:hAnsi="Palatino Linotype" w:cs="Arial"/>
          <w:color w:val="334040"/>
          <w:sz w:val="20"/>
          <w:szCs w:val="20"/>
        </w:rPr>
        <w:t>.</w:t>
      </w:r>
    </w:p>
    <w:p w14:paraId="7AFA9FC0" w14:textId="098498B4" w:rsidR="00DA4C92" w:rsidRPr="00CF278C" w:rsidRDefault="00796DF8">
      <w:pPr>
        <w:pStyle w:val="Level1Number"/>
        <w:numPr>
          <w:ilvl w:val="0"/>
          <w:numId w:val="4"/>
        </w:numPr>
        <w:spacing w:before="0"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Checking with and approving third parties that handle the company’s data, any contracts or agreement regarding data processing</w:t>
      </w:r>
      <w:r>
        <w:rPr>
          <w:rFonts w:ascii="Palatino Linotype" w:eastAsiaTheme="minorHAnsi" w:hAnsi="Palatino Linotype" w:cs="Arial"/>
          <w:color w:val="334040"/>
          <w:sz w:val="20"/>
          <w:szCs w:val="20"/>
        </w:rPr>
        <w:t>.</w:t>
      </w:r>
    </w:p>
    <w:p w14:paraId="7AFA9FC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Your responsibilities</w:t>
      </w:r>
    </w:p>
    <w:p w14:paraId="7AFA9FC2" w14:textId="5F6D91F0"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Fully understand your data protection obligations</w:t>
      </w:r>
      <w:r>
        <w:rPr>
          <w:rFonts w:ascii="Palatino Linotype" w:eastAsiaTheme="minorHAnsi" w:hAnsi="Palatino Linotype" w:cs="Arial"/>
          <w:color w:val="334040"/>
          <w:sz w:val="20"/>
          <w:szCs w:val="20"/>
          <w:lang w:val="en-GB"/>
        </w:rPr>
        <w:t>.</w:t>
      </w:r>
    </w:p>
    <w:p w14:paraId="7AFA9FC3" w14:textId="77777777"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Check that any data processing activities you are dealing with comply with our policy and are justified</w:t>
      </w:r>
    </w:p>
    <w:p w14:paraId="7AFA9FC4" w14:textId="77777777"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Do not use data in any unlawful way</w:t>
      </w:r>
    </w:p>
    <w:p w14:paraId="7AFA9FC5" w14:textId="37A56702"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Do not store data incorrectly, be careless with it or otherwise cause us to breach data protection laws and our policies through your actions</w:t>
      </w:r>
      <w:r>
        <w:rPr>
          <w:rFonts w:ascii="Palatino Linotype" w:eastAsiaTheme="minorHAnsi" w:hAnsi="Palatino Linotype" w:cs="Arial"/>
          <w:color w:val="334040"/>
          <w:sz w:val="20"/>
          <w:szCs w:val="20"/>
          <w:lang w:val="en-GB"/>
        </w:rPr>
        <w:t>.</w:t>
      </w:r>
    </w:p>
    <w:p w14:paraId="7AFA9FC6" w14:textId="3C558393"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Comply with this policy at all times</w:t>
      </w:r>
      <w:r>
        <w:rPr>
          <w:rFonts w:ascii="Palatino Linotype" w:eastAsiaTheme="minorHAnsi" w:hAnsi="Palatino Linotype" w:cs="Arial"/>
          <w:color w:val="334040"/>
          <w:sz w:val="20"/>
          <w:szCs w:val="20"/>
          <w:lang w:val="en-GB"/>
        </w:rPr>
        <w:t>.</w:t>
      </w:r>
    </w:p>
    <w:p w14:paraId="7AFA9FC7" w14:textId="7550EB08" w:rsidR="00DA4C92" w:rsidRPr="00CF278C" w:rsidRDefault="00796DF8">
      <w:pPr>
        <w:pStyle w:val="Level1Number"/>
        <w:numPr>
          <w:ilvl w:val="0"/>
          <w:numId w:val="4"/>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Raise any concerns, notify any breaches or errors, and report anything suspicious or contradictory to this policy or our legal obligations without delay</w:t>
      </w:r>
      <w:r>
        <w:rPr>
          <w:rFonts w:ascii="Palatino Linotype" w:eastAsiaTheme="minorHAnsi" w:hAnsi="Palatino Linotype" w:cs="Arial"/>
          <w:color w:val="334040"/>
          <w:sz w:val="20"/>
          <w:szCs w:val="20"/>
          <w:lang w:val="en-GB"/>
        </w:rPr>
        <w:t>.</w:t>
      </w:r>
    </w:p>
    <w:p w14:paraId="7AFA9FC8"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Responsibilities of the IT Manager</w:t>
      </w:r>
    </w:p>
    <w:p w14:paraId="7AFA9FC9" w14:textId="4C019F81"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Ensure all systems, services, software and equipment meet acceptable security standards</w:t>
      </w:r>
      <w:r>
        <w:rPr>
          <w:rFonts w:ascii="Palatino Linotype" w:eastAsiaTheme="minorHAnsi" w:hAnsi="Palatino Linotype" w:cs="Arial"/>
          <w:color w:val="334040"/>
          <w:sz w:val="20"/>
          <w:szCs w:val="20"/>
          <w:lang w:val="en-GB"/>
        </w:rPr>
        <w:t>.</w:t>
      </w:r>
    </w:p>
    <w:p w14:paraId="7AFA9FCA" w14:textId="4095C05E"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Checking and scanning security hardware and software regularly to ensure it is functioning properly</w:t>
      </w:r>
      <w:r>
        <w:rPr>
          <w:rFonts w:ascii="Palatino Linotype" w:eastAsiaTheme="minorHAnsi" w:hAnsi="Palatino Linotype" w:cs="Arial"/>
          <w:color w:val="334040"/>
          <w:sz w:val="20"/>
          <w:szCs w:val="20"/>
          <w:lang w:val="en-GB"/>
        </w:rPr>
        <w:t>.</w:t>
      </w:r>
    </w:p>
    <w:p w14:paraId="7AFA9FCB" w14:textId="772AD0B6" w:rsidR="00DA4C92" w:rsidRPr="00CF278C" w:rsidRDefault="00796DF8">
      <w:pPr>
        <w:pStyle w:val="Level1Number"/>
        <w:numPr>
          <w:ilvl w:val="0"/>
          <w:numId w:val="4"/>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lastRenderedPageBreak/>
        <w:t>Researching third-party services, such as cloud services the company is considering using to store or process data</w:t>
      </w:r>
      <w:r>
        <w:rPr>
          <w:rFonts w:ascii="Palatino Linotype" w:eastAsiaTheme="minorHAnsi" w:hAnsi="Palatino Linotype" w:cs="Arial"/>
          <w:color w:val="334040"/>
          <w:sz w:val="20"/>
          <w:szCs w:val="20"/>
          <w:lang w:val="en-GB"/>
        </w:rPr>
        <w:t>.</w:t>
      </w:r>
    </w:p>
    <w:p w14:paraId="7AFA9FCC"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Responsibilities of the Sales &amp; Marketing Director</w:t>
      </w:r>
    </w:p>
    <w:p w14:paraId="7AFA9FCD" w14:textId="32EC1F5D"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Approving data protection statements attached to emails and other marketing copy</w:t>
      </w:r>
      <w:r>
        <w:rPr>
          <w:rFonts w:ascii="Palatino Linotype" w:eastAsiaTheme="minorHAnsi" w:hAnsi="Palatino Linotype" w:cs="Arial"/>
          <w:color w:val="334040"/>
          <w:sz w:val="20"/>
          <w:szCs w:val="20"/>
          <w:lang w:val="en-GB"/>
        </w:rPr>
        <w:t>.</w:t>
      </w:r>
    </w:p>
    <w:p w14:paraId="7AFA9FCE" w14:textId="277C02E3" w:rsidR="00DA4C92" w:rsidRPr="00CF278C" w:rsidRDefault="00796DF8">
      <w:pPr>
        <w:pStyle w:val="Level1Number"/>
        <w:numPr>
          <w:ilvl w:val="0"/>
          <w:numId w:val="4"/>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Addressing data protection queries from clients, target audiences or media outlets</w:t>
      </w:r>
      <w:r>
        <w:rPr>
          <w:rFonts w:ascii="Palatino Linotype" w:eastAsiaTheme="minorHAnsi" w:hAnsi="Palatino Linotype" w:cs="Arial"/>
          <w:color w:val="334040"/>
          <w:sz w:val="20"/>
          <w:szCs w:val="20"/>
          <w:lang w:val="en-GB"/>
        </w:rPr>
        <w:t>.</w:t>
      </w:r>
    </w:p>
    <w:p w14:paraId="7AFA9FCF" w14:textId="5B87789C" w:rsidR="00DA4C92" w:rsidRPr="00CF278C" w:rsidRDefault="00796DF8">
      <w:pPr>
        <w:pStyle w:val="Level1Number"/>
        <w:numPr>
          <w:ilvl w:val="0"/>
          <w:numId w:val="4"/>
        </w:numPr>
        <w:spacing w:before="0" w:after="240"/>
        <w:jc w:val="both"/>
        <w:rPr>
          <w:color w:val="334040"/>
          <w:sz w:val="20"/>
          <w:szCs w:val="20"/>
          <w:lang w:val="en-GB"/>
        </w:rPr>
      </w:pPr>
      <w:r w:rsidRPr="00CF278C">
        <w:rPr>
          <w:rFonts w:ascii="Palatino Linotype" w:eastAsiaTheme="minorHAnsi" w:hAnsi="Palatino Linotype" w:cs="Arial"/>
          <w:color w:val="334040"/>
          <w:sz w:val="20"/>
          <w:szCs w:val="20"/>
          <w:lang w:val="en-GB"/>
        </w:rPr>
        <w:t>Ensuring all marketing initiatives adhere to data protection laws and the company’s Data Protection Policy</w:t>
      </w:r>
      <w:r>
        <w:rPr>
          <w:rFonts w:ascii="Palatino Linotype" w:eastAsiaTheme="minorHAnsi" w:hAnsi="Palatino Linotype" w:cs="Arial"/>
          <w:color w:val="334040"/>
          <w:sz w:val="20"/>
          <w:szCs w:val="20"/>
          <w:lang w:val="en-GB"/>
        </w:rPr>
        <w:t>.</w:t>
      </w:r>
    </w:p>
    <w:p w14:paraId="7AFA9FD0"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Accuracy and relevance</w:t>
      </w:r>
    </w:p>
    <w:p w14:paraId="7AFA9FD1"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We will ensure that any personal data we process is accurate, adequate, relevant and not excessive, given the purpose for which it was obtained.</w:t>
      </w:r>
      <w:r w:rsidRPr="00CF278C">
        <w:rPr>
          <w:rFonts w:ascii="Source Sans Pro" w:eastAsiaTheme="minorHAnsi" w:hAnsi="Source Sans Pro" w:cstheme="minorBidi"/>
          <w:color w:val="334040"/>
          <w:sz w:val="20"/>
          <w:szCs w:val="20"/>
          <w:lang w:val="en-GB" w:bidi="he-IL"/>
        </w:rPr>
        <w:t xml:space="preserve"> </w:t>
      </w:r>
      <w:r w:rsidRPr="00CF278C">
        <w:rPr>
          <w:rFonts w:ascii="Palatino Linotype" w:eastAsiaTheme="minorHAnsi" w:hAnsi="Palatino Linotype" w:cs="Arial"/>
          <w:color w:val="334040"/>
          <w:sz w:val="20"/>
          <w:szCs w:val="20"/>
          <w:lang w:val="en-GB"/>
        </w:rPr>
        <w:t>We will not process personal data obtained for one purpose for any unconnected purpose unless the individual concerned has agreed to this or would otherwise reasonably expect this.</w:t>
      </w:r>
    </w:p>
    <w:p w14:paraId="7AFA9FD2" w14:textId="77777777" w:rsidR="00DA4C92" w:rsidRDefault="00796DF8">
      <w:pPr>
        <w:pStyle w:val="Level1Number"/>
        <w:numPr>
          <w:ilvl w:val="0"/>
          <w:numId w:val="0"/>
        </w:numPr>
        <w:spacing w:before="0" w:after="240"/>
        <w:jc w:val="both"/>
        <w:rPr>
          <w:rFonts w:ascii="Palatino Linotype" w:eastAsiaTheme="minorHAnsi" w:hAnsi="Palatino Linotype" w:cs="Arial"/>
          <w:sz w:val="20"/>
          <w:szCs w:val="20"/>
          <w:lang w:val="en-GB"/>
        </w:rPr>
      </w:pPr>
      <w:r w:rsidRPr="00CF278C">
        <w:rPr>
          <w:rFonts w:ascii="Palatino Linotype" w:eastAsiaTheme="minorHAnsi" w:hAnsi="Palatino Linotype" w:cs="Arial"/>
          <w:color w:val="334040"/>
          <w:sz w:val="20"/>
          <w:szCs w:val="20"/>
          <w:lang w:val="en-GB"/>
        </w:rPr>
        <w:t>Individuals may ask that we correct inaccurate personal data relating to them. If you believe that information is inaccurate you should record the fact that the accuracy of the information is disputed and inform</w:t>
      </w:r>
      <w:r>
        <w:rPr>
          <w:rFonts w:ascii="Palatino Linotype" w:eastAsiaTheme="minorHAnsi" w:hAnsi="Palatino Linotype" w:cs="Arial"/>
          <w:sz w:val="20"/>
          <w:szCs w:val="20"/>
          <w:lang w:val="en-GB"/>
        </w:rPr>
        <w:t xml:space="preserve"> </w:t>
      </w:r>
      <w:hyperlink r:id="rId17" w:history="1">
        <w:r>
          <w:rPr>
            <w:rStyle w:val="Hyperlink"/>
            <w:rFonts w:ascii="Palatino Linotype" w:eastAsiaTheme="minorHAnsi" w:hAnsi="Palatino Linotype" w:cs="Arial"/>
            <w:sz w:val="20"/>
            <w:szCs w:val="20"/>
            <w:lang w:val="en-GB"/>
          </w:rPr>
          <w:t>datacontroller@remsdaq.com</w:t>
        </w:r>
      </w:hyperlink>
    </w:p>
    <w:p w14:paraId="7AFA9FD3" w14:textId="77777777" w:rsidR="00DA4C92" w:rsidRPr="00CF278C" w:rsidRDefault="00796DF8">
      <w:pPr>
        <w:jc w:val="both"/>
        <w:rPr>
          <w:rFonts w:ascii="Palatino Linotype" w:hAnsi="Palatino Linotype" w:cs="Arial"/>
          <w:color w:val="334040"/>
          <w:szCs w:val="28"/>
        </w:rPr>
      </w:pPr>
      <w:r w:rsidRPr="00CF278C">
        <w:rPr>
          <w:rFonts w:ascii="Palatino Linotype" w:hAnsi="Palatino Linotype" w:cs="Arial"/>
          <w:b/>
          <w:color w:val="334040"/>
          <w:szCs w:val="28"/>
        </w:rPr>
        <w:t>Data security</w:t>
      </w:r>
    </w:p>
    <w:p w14:paraId="7AFA9FD4" w14:textId="77777777" w:rsidR="00DA4C92" w:rsidRPr="00CF278C" w:rsidRDefault="00796DF8">
      <w:pPr>
        <w:pStyle w:val="Level1Number"/>
        <w:numPr>
          <w:ilvl w:val="0"/>
          <w:numId w:val="0"/>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You must keep personal data secure against loss or misuse. Where other organisations process personal data as a service on our behalf, the company will establish what, if any, additional specific data security arrangements need to be implemented in contracts with those third party organisations.</w:t>
      </w:r>
    </w:p>
    <w:p w14:paraId="7AFA9FD5"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Storing personal data securely</w:t>
      </w:r>
    </w:p>
    <w:p w14:paraId="7AFA9FD6" w14:textId="420773A4"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In cases where data is stored on printed media, it should be kept in a secure place where unauthorised personnel cannot access it</w:t>
      </w:r>
      <w:r>
        <w:rPr>
          <w:rFonts w:ascii="Palatino Linotype" w:eastAsiaTheme="minorHAnsi" w:hAnsi="Palatino Linotype" w:cs="Arial"/>
          <w:color w:val="334040"/>
          <w:sz w:val="20"/>
          <w:szCs w:val="20"/>
          <w:lang w:val="en-GB"/>
        </w:rPr>
        <w:t>.</w:t>
      </w:r>
    </w:p>
    <w:p w14:paraId="7AFA9FD7" w14:textId="289A49A1"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Printed data should be shredded when it is no longer needed</w:t>
      </w:r>
      <w:r>
        <w:rPr>
          <w:rFonts w:ascii="Palatino Linotype" w:eastAsiaTheme="minorHAnsi" w:hAnsi="Palatino Linotype" w:cs="Arial"/>
          <w:color w:val="334040"/>
          <w:sz w:val="20"/>
          <w:szCs w:val="20"/>
          <w:lang w:val="en-GB"/>
        </w:rPr>
        <w:t>.</w:t>
      </w:r>
    </w:p>
    <w:p w14:paraId="7AFA9FD8" w14:textId="77777777"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 xml:space="preserve">Data stored on a computer should be protected by strong passwords that are changed regularly. </w:t>
      </w:r>
    </w:p>
    <w:p w14:paraId="7AFA9FD9" w14:textId="5BB42272"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Data stored on CDs or memory sticks must be encrypted or password protected and locked away securely when they are not being used</w:t>
      </w:r>
      <w:r>
        <w:rPr>
          <w:rFonts w:ascii="Palatino Linotype" w:eastAsiaTheme="minorHAnsi" w:hAnsi="Palatino Linotype" w:cs="Arial"/>
          <w:color w:val="334040"/>
          <w:sz w:val="20"/>
          <w:szCs w:val="20"/>
          <w:lang w:val="en-GB"/>
        </w:rPr>
        <w:t>.</w:t>
      </w:r>
    </w:p>
    <w:p w14:paraId="7AFA9FDA" w14:textId="03AE95C4"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The IT Manager must approve any cloud used to store data</w:t>
      </w:r>
      <w:r>
        <w:rPr>
          <w:rFonts w:ascii="Palatino Linotype" w:eastAsiaTheme="minorHAnsi" w:hAnsi="Palatino Linotype" w:cs="Arial"/>
          <w:color w:val="334040"/>
          <w:sz w:val="20"/>
          <w:szCs w:val="20"/>
          <w:lang w:val="en-GB"/>
        </w:rPr>
        <w:t>.</w:t>
      </w:r>
    </w:p>
    <w:p w14:paraId="7AFA9FDB" w14:textId="519CB3E7"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Servers containing personal data must be kept in a secure location, away from general office space</w:t>
      </w:r>
      <w:r>
        <w:rPr>
          <w:rFonts w:ascii="Palatino Linotype" w:eastAsiaTheme="minorHAnsi" w:hAnsi="Palatino Linotype" w:cs="Arial"/>
          <w:color w:val="334040"/>
          <w:sz w:val="20"/>
          <w:szCs w:val="20"/>
          <w:lang w:val="en-GB"/>
        </w:rPr>
        <w:t>.</w:t>
      </w:r>
    </w:p>
    <w:p w14:paraId="7AFA9FDC" w14:textId="632305A7"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Data should be regularly backed up in line with the company’s backup procedures</w:t>
      </w:r>
      <w:r>
        <w:rPr>
          <w:rFonts w:ascii="Palatino Linotype" w:eastAsiaTheme="minorHAnsi" w:hAnsi="Palatino Linotype" w:cs="Arial"/>
          <w:color w:val="334040"/>
          <w:sz w:val="20"/>
          <w:szCs w:val="20"/>
          <w:lang w:val="en-GB"/>
        </w:rPr>
        <w:t>.</w:t>
      </w:r>
    </w:p>
    <w:p w14:paraId="7AFA9FDD" w14:textId="70F431AF"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Data should never be saved directly to mobile devices such as laptops, tablets or smartphones</w:t>
      </w:r>
      <w:r>
        <w:rPr>
          <w:rFonts w:ascii="Palatino Linotype" w:eastAsiaTheme="minorHAnsi" w:hAnsi="Palatino Linotype" w:cs="Arial"/>
          <w:color w:val="334040"/>
          <w:sz w:val="20"/>
          <w:szCs w:val="20"/>
          <w:lang w:val="en-GB"/>
        </w:rPr>
        <w:t>.</w:t>
      </w:r>
    </w:p>
    <w:p w14:paraId="7AFA9FDE" w14:textId="3C10F0D7" w:rsidR="00DA4C92" w:rsidRPr="00CF278C" w:rsidRDefault="00796DF8">
      <w:pPr>
        <w:pStyle w:val="Level1Number"/>
        <w:numPr>
          <w:ilvl w:val="0"/>
          <w:numId w:val="13"/>
        </w:numPr>
        <w:spacing w:before="0" w:after="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All servers containing sensitive data must be approved and protected by security software</w:t>
      </w:r>
      <w:r>
        <w:rPr>
          <w:rFonts w:ascii="Palatino Linotype" w:eastAsiaTheme="minorHAnsi" w:hAnsi="Palatino Linotype" w:cs="Arial"/>
          <w:color w:val="334040"/>
          <w:sz w:val="20"/>
          <w:szCs w:val="20"/>
          <w:lang w:val="en-GB"/>
        </w:rPr>
        <w:t>.</w:t>
      </w:r>
      <w:r w:rsidRPr="00CF278C">
        <w:rPr>
          <w:rFonts w:ascii="Palatino Linotype" w:eastAsiaTheme="minorHAnsi" w:hAnsi="Palatino Linotype" w:cs="Arial"/>
          <w:color w:val="334040"/>
          <w:sz w:val="20"/>
          <w:szCs w:val="20"/>
          <w:lang w:val="en-GB"/>
        </w:rPr>
        <w:t xml:space="preserve"> </w:t>
      </w:r>
    </w:p>
    <w:p w14:paraId="7AFA9FDF" w14:textId="02135E2F" w:rsidR="00DA4C92" w:rsidRPr="00CF278C" w:rsidRDefault="00796DF8">
      <w:pPr>
        <w:pStyle w:val="Level1Number"/>
        <w:numPr>
          <w:ilvl w:val="0"/>
          <w:numId w:val="13"/>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All possible technical measures must be put in place to keep data secure</w:t>
      </w:r>
      <w:r>
        <w:rPr>
          <w:rFonts w:ascii="Palatino Linotype" w:eastAsiaTheme="minorHAnsi" w:hAnsi="Palatino Linotype" w:cs="Arial"/>
          <w:color w:val="334040"/>
          <w:sz w:val="20"/>
          <w:szCs w:val="20"/>
          <w:lang w:val="en-GB"/>
        </w:rPr>
        <w:t>.</w:t>
      </w:r>
    </w:p>
    <w:p w14:paraId="7AFA9FE0"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Data retention</w:t>
      </w:r>
    </w:p>
    <w:p w14:paraId="7AFA9FE1" w14:textId="77777777" w:rsidR="00DA4C92" w:rsidRPr="00CF278C" w:rsidRDefault="00796DF8">
      <w:pPr>
        <w:spacing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We must retain personal data for no longer than is necessary. What is necessary will depend on the circumstances of each case, taking into account the reasons that the personal data was obtained, but should be determined in a manner consistent with our data retention guidelines.</w:t>
      </w:r>
    </w:p>
    <w:p w14:paraId="7AFA9FE2"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Transferring Data</w:t>
      </w:r>
    </w:p>
    <w:p w14:paraId="7AFA9FE3" w14:textId="7858CF3D" w:rsidR="00DA4C92" w:rsidRPr="00CF278C" w:rsidRDefault="00796DF8">
      <w:pPr>
        <w:spacing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Please refer to Remsdaq’s Data Transfer Security Policy for procedures that must be followed</w:t>
      </w:r>
      <w:r>
        <w:rPr>
          <w:rFonts w:ascii="Palatino Linotype" w:eastAsiaTheme="minorHAnsi" w:hAnsi="Palatino Linotype" w:cs="Arial"/>
          <w:color w:val="334040"/>
          <w:sz w:val="20"/>
          <w:szCs w:val="20"/>
        </w:rPr>
        <w:t>.</w:t>
      </w:r>
    </w:p>
    <w:p w14:paraId="3F03FA74" w14:textId="77777777" w:rsidR="00796DF8" w:rsidRDefault="00796DF8">
      <w:pPr>
        <w:jc w:val="both"/>
        <w:rPr>
          <w:rFonts w:ascii="Palatino Linotype" w:hAnsi="Palatino Linotype" w:cs="Arial"/>
          <w:b/>
          <w:color w:val="334040"/>
          <w:szCs w:val="24"/>
        </w:rPr>
      </w:pPr>
    </w:p>
    <w:p w14:paraId="7AFA9FE4" w14:textId="5501BEDD"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lastRenderedPageBreak/>
        <w:t>Transferring data internationally</w:t>
      </w:r>
    </w:p>
    <w:p w14:paraId="7AFA9FE5" w14:textId="77777777" w:rsidR="00DA4C92" w:rsidRPr="00CF278C" w:rsidRDefault="00796DF8">
      <w:pPr>
        <w:pStyle w:val="Level1Heading"/>
        <w:numPr>
          <w:ilvl w:val="0"/>
          <w:numId w:val="0"/>
        </w:numPr>
        <w:spacing w:before="0" w:after="240"/>
        <w:jc w:val="both"/>
        <w:rPr>
          <w:rFonts w:ascii="Palatino Linotype" w:eastAsiaTheme="minorHAnsi" w:hAnsi="Palatino Linotype" w:cs="Arial"/>
          <w:b w:val="0"/>
          <w:color w:val="334040"/>
          <w:sz w:val="20"/>
          <w:szCs w:val="20"/>
          <w:lang w:val="en-GB"/>
        </w:rPr>
      </w:pPr>
      <w:r w:rsidRPr="00CF278C">
        <w:rPr>
          <w:rFonts w:ascii="Palatino Linotype" w:eastAsiaTheme="minorHAnsi" w:hAnsi="Palatino Linotype" w:cs="Arial"/>
          <w:b w:val="0"/>
          <w:color w:val="334040"/>
          <w:sz w:val="20"/>
          <w:szCs w:val="20"/>
          <w:lang w:val="en-GB"/>
        </w:rPr>
        <w:t>There are restrictions on international transfers of personal data. You must not transfer personal data abroad, or anywhere else outside of normal rules and procedures without express permission from the company.</w:t>
      </w:r>
    </w:p>
    <w:p w14:paraId="7AFA9FE6" w14:textId="77777777" w:rsidR="00DA4C92" w:rsidRPr="00CF278C" w:rsidRDefault="00796DF8">
      <w:pPr>
        <w:jc w:val="both"/>
        <w:rPr>
          <w:rFonts w:ascii="Palatino Linotype" w:hAnsi="Palatino Linotype" w:cs="Arial"/>
          <w:b/>
          <w:color w:val="334040"/>
          <w:szCs w:val="24"/>
        </w:rPr>
      </w:pPr>
      <w:r w:rsidRPr="00CF278C">
        <w:rPr>
          <w:rFonts w:ascii="Palatino Linotype" w:hAnsi="Palatino Linotype" w:cs="Arial"/>
          <w:b/>
          <w:color w:val="334040"/>
          <w:szCs w:val="24"/>
        </w:rPr>
        <w:t>Rights of individuals</w:t>
      </w:r>
    </w:p>
    <w:p w14:paraId="7AFA9FE7"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Individuals have rights to their data which we must respect and comply with to the best of our ability. We must ensure individuals can exercise their rights in the following ways:</w:t>
      </w:r>
    </w:p>
    <w:p w14:paraId="7AFA9FE8"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1. Right to be informed</w:t>
      </w:r>
    </w:p>
    <w:p w14:paraId="7AFA9FE9"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Providing privacy notices which are concise, transparent, intelligible and easily accessible, free of charge, that are written in clear and plain language.</w:t>
      </w:r>
    </w:p>
    <w:p w14:paraId="7AFA9FEA"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Keeping a record of how we use personal data to demonstrate compliance with the need for accountability and transparency.</w:t>
      </w:r>
    </w:p>
    <w:p w14:paraId="7AFA9FEB"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2. Right of access</w:t>
      </w:r>
    </w:p>
    <w:p w14:paraId="7AFA9FEC" w14:textId="69D70146"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Enabling individuals to access their personal data and supplementary information</w:t>
      </w:r>
      <w:r>
        <w:rPr>
          <w:rFonts w:ascii="Palatino Linotype" w:hAnsi="Palatino Linotype" w:cs="Arial"/>
          <w:color w:val="334040"/>
          <w:sz w:val="20"/>
          <w:szCs w:val="20"/>
        </w:rPr>
        <w:t>.</w:t>
      </w:r>
    </w:p>
    <w:p w14:paraId="7AFA9FED" w14:textId="7CE7F60B"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Allowing individuals to be aware of and verify the lawfulness of the processing activities</w:t>
      </w:r>
      <w:r>
        <w:rPr>
          <w:rFonts w:ascii="Palatino Linotype" w:hAnsi="Palatino Linotype" w:cs="Arial"/>
          <w:color w:val="334040"/>
          <w:sz w:val="20"/>
          <w:szCs w:val="20"/>
        </w:rPr>
        <w:t>.</w:t>
      </w:r>
    </w:p>
    <w:p w14:paraId="7AFA9FEE"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3. Right to rectification</w:t>
      </w:r>
    </w:p>
    <w:p w14:paraId="7AFA9FEF"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 xml:space="preserve">We must rectify or amend the personal data of the individual if requested because it is inaccurate or incomplete. </w:t>
      </w:r>
    </w:p>
    <w:p w14:paraId="7AFA9FF0"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This must be done without delay, and no later than one month. In certain circumstances, the Company may extend this by two further months. The individual will be notified if this is the case.</w:t>
      </w:r>
    </w:p>
    <w:p w14:paraId="7AFA9FF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4. Right to erasure</w:t>
      </w:r>
    </w:p>
    <w:p w14:paraId="7AFA9FF2"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delete or remove an individual’s data if requested and there is no compelling reason for its continued processing.</w:t>
      </w:r>
    </w:p>
    <w:p w14:paraId="7AFA9FF3"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5. Right to restrict processing</w:t>
      </w:r>
    </w:p>
    <w:p w14:paraId="7AFA9FF4"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comply with any request to restrict, block, or otherwise suppress the processing of personal data.</w:t>
      </w:r>
    </w:p>
    <w:p w14:paraId="7AFA9FF5"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 xml:space="preserve">We are permitted to store personal data if it has been restricted, blocked or otherwise suppressed, but not to process it further, in line with the restriction. </w:t>
      </w:r>
    </w:p>
    <w:p w14:paraId="7AFA9FF6"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6. Right to data portability</w:t>
      </w:r>
    </w:p>
    <w:p w14:paraId="7AFA9FF7"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provide individuals with their data so that they can reuse it for their own purposes or across different services.</w:t>
      </w:r>
    </w:p>
    <w:p w14:paraId="7AFA9FF8"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provide it in a commonly used, machine-readable format, and send it directly to another controller if requested to by the individual.</w:t>
      </w:r>
    </w:p>
    <w:p w14:paraId="7AFA9FF9"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7. Right to object</w:t>
      </w:r>
    </w:p>
    <w:p w14:paraId="7AFA9FFA"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respect the right of an individual to object to data processing based on legitimate interest or the performance of a public interest task.</w:t>
      </w:r>
    </w:p>
    <w:p w14:paraId="7AFA9FFB"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respect the right of an individual to object to direct marketing, including profiling.</w:t>
      </w:r>
    </w:p>
    <w:p w14:paraId="7AFA9FFC"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respect the right of an individual to object to processing their data for scientific and historical research and statistics.</w:t>
      </w:r>
    </w:p>
    <w:p w14:paraId="60FA6F5B" w14:textId="77777777" w:rsidR="00796DF8" w:rsidRDefault="00796DF8">
      <w:pPr>
        <w:jc w:val="both"/>
        <w:rPr>
          <w:rFonts w:ascii="Palatino Linotype" w:hAnsi="Palatino Linotype" w:cs="Arial"/>
          <w:b/>
          <w:color w:val="334040"/>
          <w:sz w:val="20"/>
          <w:szCs w:val="20"/>
        </w:rPr>
      </w:pPr>
    </w:p>
    <w:p w14:paraId="7AFA9FFD" w14:textId="16AC09A3"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lastRenderedPageBreak/>
        <w:t>8. Rights in relation to automated decision making and profiling</w:t>
      </w:r>
    </w:p>
    <w:p w14:paraId="7AFA9FFE" w14:textId="77777777" w:rsidR="00DA4C92" w:rsidRPr="00CF278C" w:rsidRDefault="00796DF8">
      <w:pPr>
        <w:pStyle w:val="ListParagraph"/>
        <w:numPr>
          <w:ilvl w:val="0"/>
          <w:numId w:val="8"/>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must respect the rights of individuals in relation to automated decision making and profiling.</w:t>
      </w:r>
    </w:p>
    <w:p w14:paraId="7AFA9FFF" w14:textId="77777777" w:rsidR="00DA4C92" w:rsidRPr="00CF278C" w:rsidRDefault="00796DF8">
      <w:pPr>
        <w:pStyle w:val="ListParagraph"/>
        <w:numPr>
          <w:ilvl w:val="0"/>
          <w:numId w:val="8"/>
        </w:numPr>
        <w:spacing w:after="240"/>
        <w:jc w:val="both"/>
        <w:rPr>
          <w:rFonts w:ascii="Palatino Linotype" w:hAnsi="Palatino Linotype" w:cs="Arial"/>
          <w:color w:val="334040"/>
          <w:sz w:val="20"/>
          <w:szCs w:val="20"/>
        </w:rPr>
      </w:pPr>
      <w:r w:rsidRPr="00CF278C">
        <w:rPr>
          <w:rFonts w:ascii="Palatino Linotype" w:hAnsi="Palatino Linotype" w:cs="Arial"/>
          <w:color w:val="334040"/>
          <w:sz w:val="20"/>
          <w:szCs w:val="20"/>
        </w:rPr>
        <w:t>Individuals retain their right to object to such automated processing, have the rationale explained to them, and request human intervention.</w:t>
      </w:r>
    </w:p>
    <w:p w14:paraId="7AFAA000" w14:textId="77777777" w:rsidR="00DA4C92" w:rsidRPr="00CF278C" w:rsidRDefault="00796DF8">
      <w:pPr>
        <w:spacing w:after="160"/>
        <w:jc w:val="both"/>
        <w:rPr>
          <w:rFonts w:ascii="Palatino Linotype" w:hAnsi="Palatino Linotype" w:cs="Arial"/>
          <w:b/>
          <w:color w:val="334040"/>
          <w:szCs w:val="28"/>
        </w:rPr>
      </w:pPr>
      <w:r w:rsidRPr="00CF278C">
        <w:rPr>
          <w:rFonts w:ascii="Palatino Linotype" w:hAnsi="Palatino Linotype" w:cs="Arial"/>
          <w:b/>
          <w:color w:val="334040"/>
          <w:szCs w:val="28"/>
        </w:rPr>
        <w:t>Privacy notices</w:t>
      </w:r>
    </w:p>
    <w:p w14:paraId="7AFAA00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When to supply a privacy notice</w:t>
      </w:r>
    </w:p>
    <w:p w14:paraId="7AFAA002"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A privacy notice must be supplied at the time the data is obtained if obtained directly from the data subject. If the data is not obtained directly from the data subject, the privacy notice must be provided within a reasonable period of having obtained the data, which means within one month.</w:t>
      </w:r>
    </w:p>
    <w:p w14:paraId="7AFAA003"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If the data is being used to communicate with the individual, then the privacy notice must be supplied at the latest when the first communication takes place.</w:t>
      </w:r>
    </w:p>
    <w:p w14:paraId="7AFAA004" w14:textId="77777777" w:rsidR="00DA4C92" w:rsidRPr="00CF278C" w:rsidRDefault="00796DF8">
      <w:pPr>
        <w:spacing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If disclosure to another recipient is envisaged, then the privacy notice must be supplied prior to the data being disclosed.</w:t>
      </w:r>
    </w:p>
    <w:p w14:paraId="7AFAA005"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What to include in a privacy notice</w:t>
      </w:r>
    </w:p>
    <w:p w14:paraId="7AFAA006" w14:textId="6518A111"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Privacy notices must be concise, transparent, intelligible and easily accessible. They are provided free of charge and must be written in clear and plain language, particularly if aimed at children</w:t>
      </w:r>
      <w:r>
        <w:rPr>
          <w:rFonts w:ascii="Palatino Linotype" w:eastAsiaTheme="minorHAnsi" w:hAnsi="Palatino Linotype" w:cs="Arial"/>
          <w:color w:val="334040"/>
          <w:sz w:val="20"/>
          <w:szCs w:val="20"/>
        </w:rPr>
        <w:t>.</w:t>
      </w:r>
    </w:p>
    <w:p w14:paraId="7AFAA007" w14:textId="77777777" w:rsidR="00DA4C92" w:rsidRPr="00CF278C" w:rsidRDefault="00796DF8">
      <w:pPr>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The following information must be included in a privacy notice to all data subjects:</w:t>
      </w:r>
    </w:p>
    <w:p w14:paraId="7AFAA008" w14:textId="77777777" w:rsidR="00DA4C92" w:rsidRPr="00CF278C" w:rsidRDefault="00DA4C92">
      <w:pPr>
        <w:jc w:val="both"/>
        <w:rPr>
          <w:rFonts w:ascii="Palatino Linotype" w:eastAsiaTheme="minorHAnsi" w:hAnsi="Palatino Linotype" w:cs="Arial"/>
          <w:color w:val="334040"/>
          <w:sz w:val="20"/>
          <w:szCs w:val="20"/>
        </w:rPr>
      </w:pPr>
    </w:p>
    <w:p w14:paraId="7AFAA009" w14:textId="4CB55F5F"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Identification and contact information of the data controller</w:t>
      </w:r>
      <w:r>
        <w:rPr>
          <w:rFonts w:ascii="Palatino Linotype" w:hAnsi="Palatino Linotype" w:cs="Arial"/>
          <w:color w:val="334040"/>
          <w:sz w:val="20"/>
          <w:szCs w:val="20"/>
        </w:rPr>
        <w:t>.</w:t>
      </w:r>
      <w:r w:rsidRPr="00CF278C">
        <w:rPr>
          <w:rFonts w:ascii="Palatino Linotype" w:hAnsi="Palatino Linotype" w:cs="Arial"/>
          <w:color w:val="334040"/>
          <w:sz w:val="20"/>
          <w:szCs w:val="20"/>
        </w:rPr>
        <w:t xml:space="preserve"> </w:t>
      </w:r>
    </w:p>
    <w:p w14:paraId="7AFAA00A" w14:textId="14D1B910"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purpose of processing the data and the lawful basis for doing so</w:t>
      </w:r>
      <w:r>
        <w:rPr>
          <w:rFonts w:ascii="Palatino Linotype" w:hAnsi="Palatino Linotype" w:cs="Arial"/>
          <w:color w:val="334040"/>
          <w:sz w:val="20"/>
          <w:szCs w:val="20"/>
        </w:rPr>
        <w:t>.</w:t>
      </w:r>
    </w:p>
    <w:p w14:paraId="7AFAA00B" w14:textId="7D613240"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legitimate interests of the controller or third party, if applicable</w:t>
      </w:r>
      <w:r>
        <w:rPr>
          <w:rFonts w:ascii="Palatino Linotype" w:hAnsi="Palatino Linotype" w:cs="Arial"/>
          <w:color w:val="334040"/>
          <w:sz w:val="20"/>
          <w:szCs w:val="20"/>
        </w:rPr>
        <w:t>.</w:t>
      </w:r>
    </w:p>
    <w:p w14:paraId="7AFAA00C" w14:textId="14B84CA6"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right to withdraw consent at any time, if applicable</w:t>
      </w:r>
      <w:r>
        <w:rPr>
          <w:rFonts w:ascii="Palatino Linotype" w:hAnsi="Palatino Linotype" w:cs="Arial"/>
          <w:color w:val="334040"/>
          <w:sz w:val="20"/>
          <w:szCs w:val="20"/>
        </w:rPr>
        <w:t>.</w:t>
      </w:r>
    </w:p>
    <w:p w14:paraId="7AFAA00D" w14:textId="348D22F1"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category of the personal data (only for data not obtained directly from the data subject)</w:t>
      </w:r>
      <w:r>
        <w:rPr>
          <w:rFonts w:ascii="Palatino Linotype" w:hAnsi="Palatino Linotype" w:cs="Arial"/>
          <w:color w:val="334040"/>
          <w:sz w:val="20"/>
          <w:szCs w:val="20"/>
        </w:rPr>
        <w:t>.</w:t>
      </w:r>
    </w:p>
    <w:p w14:paraId="7AFAA00E" w14:textId="0CC67542"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Any recipient or categories of recipients of the personal data</w:t>
      </w:r>
      <w:r>
        <w:rPr>
          <w:rFonts w:ascii="Palatino Linotype" w:hAnsi="Palatino Linotype" w:cs="Arial"/>
          <w:color w:val="334040"/>
          <w:sz w:val="20"/>
          <w:szCs w:val="20"/>
        </w:rPr>
        <w:t>.</w:t>
      </w:r>
    </w:p>
    <w:p w14:paraId="7AFAA00F" w14:textId="3BC196E4"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Detailed information of any transfers to third countries and safeguards in place</w:t>
      </w:r>
      <w:r>
        <w:rPr>
          <w:rFonts w:ascii="Palatino Linotype" w:hAnsi="Palatino Linotype" w:cs="Arial"/>
          <w:color w:val="334040"/>
          <w:sz w:val="20"/>
          <w:szCs w:val="20"/>
        </w:rPr>
        <w:t>.</w:t>
      </w:r>
    </w:p>
    <w:p w14:paraId="7AFAA010" w14:textId="16224519"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retention period of the data or the criteria used to determine the retention period, including details for the data disposal after the retention period</w:t>
      </w:r>
      <w:r>
        <w:rPr>
          <w:rFonts w:ascii="Palatino Linotype" w:hAnsi="Palatino Linotype" w:cs="Arial"/>
          <w:color w:val="334040"/>
          <w:sz w:val="20"/>
          <w:szCs w:val="20"/>
        </w:rPr>
        <w:t>.</w:t>
      </w:r>
    </w:p>
    <w:p w14:paraId="7AFAA011" w14:textId="095828CF"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right to lodge a complaint with the ICO, and internal complaint procedures</w:t>
      </w:r>
      <w:r>
        <w:rPr>
          <w:rFonts w:ascii="Palatino Linotype" w:hAnsi="Palatino Linotype" w:cs="Arial"/>
          <w:color w:val="334040"/>
          <w:sz w:val="20"/>
          <w:szCs w:val="20"/>
        </w:rPr>
        <w:t>.</w:t>
      </w:r>
    </w:p>
    <w:p w14:paraId="7AFAA012" w14:textId="20DAEA38"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source of the personal data, and whether it came from publicly available sources (only for data not obtained directly from the data subject)</w:t>
      </w:r>
      <w:r>
        <w:rPr>
          <w:rFonts w:ascii="Palatino Linotype" w:hAnsi="Palatino Linotype" w:cs="Arial"/>
          <w:color w:val="334040"/>
          <w:sz w:val="20"/>
          <w:szCs w:val="20"/>
        </w:rPr>
        <w:t>.</w:t>
      </w:r>
    </w:p>
    <w:p w14:paraId="7AFAA013" w14:textId="3D0C6DBE" w:rsidR="00DA4C92" w:rsidRPr="00CF278C" w:rsidRDefault="00796DF8">
      <w:pPr>
        <w:pStyle w:val="ListParagraph"/>
        <w:numPr>
          <w:ilvl w:val="0"/>
          <w:numId w:val="3"/>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Any existence of automated decision making, including profiling and information about how those decisions are made, their significances and consequences to the data subject</w:t>
      </w:r>
      <w:r>
        <w:rPr>
          <w:rFonts w:ascii="Palatino Linotype" w:hAnsi="Palatino Linotype" w:cs="Arial"/>
          <w:color w:val="334040"/>
          <w:sz w:val="20"/>
          <w:szCs w:val="20"/>
        </w:rPr>
        <w:t>.</w:t>
      </w:r>
    </w:p>
    <w:p w14:paraId="7AFAA014" w14:textId="028ED84B" w:rsidR="00DA4C92" w:rsidRPr="00CF278C" w:rsidRDefault="00796DF8">
      <w:pPr>
        <w:pStyle w:val="ListParagraph"/>
        <w:numPr>
          <w:ilvl w:val="0"/>
          <w:numId w:val="3"/>
        </w:numPr>
        <w:spacing w:after="240"/>
        <w:jc w:val="both"/>
        <w:rPr>
          <w:rFonts w:ascii="Palatino Linotype" w:hAnsi="Palatino Linotype" w:cs="Arial"/>
          <w:color w:val="334040"/>
          <w:sz w:val="20"/>
          <w:szCs w:val="20"/>
        </w:rPr>
      </w:pPr>
      <w:r w:rsidRPr="00CF278C">
        <w:rPr>
          <w:rFonts w:ascii="Palatino Linotype" w:hAnsi="Palatino Linotype" w:cs="Arial"/>
          <w:color w:val="334040"/>
          <w:sz w:val="20"/>
          <w:szCs w:val="20"/>
        </w:rPr>
        <w:t>Whether the provision of personal data is part of a statutory of contractual requirement or obligation and possible consequences for any failure to provide the data (only for data obtained directly from the data subject)</w:t>
      </w:r>
      <w:r>
        <w:rPr>
          <w:rFonts w:ascii="Palatino Linotype" w:hAnsi="Palatino Linotype" w:cs="Arial"/>
          <w:color w:val="334040"/>
          <w:sz w:val="20"/>
          <w:szCs w:val="20"/>
        </w:rPr>
        <w:t>.</w:t>
      </w:r>
    </w:p>
    <w:p w14:paraId="7AFAA015" w14:textId="77777777" w:rsidR="00DA4C92" w:rsidRPr="00CF278C" w:rsidRDefault="00796DF8">
      <w:pPr>
        <w:spacing w:after="160"/>
        <w:jc w:val="both"/>
        <w:rPr>
          <w:rFonts w:ascii="Palatino Linotype" w:hAnsi="Palatino Linotype" w:cs="Arial"/>
          <w:b/>
          <w:color w:val="334040"/>
          <w:szCs w:val="28"/>
        </w:rPr>
      </w:pPr>
      <w:r w:rsidRPr="00CF278C">
        <w:rPr>
          <w:rFonts w:ascii="Palatino Linotype" w:hAnsi="Palatino Linotype" w:cs="Arial"/>
          <w:b/>
          <w:color w:val="334040"/>
          <w:szCs w:val="28"/>
        </w:rPr>
        <w:t>Subject Access Requests</w:t>
      </w:r>
    </w:p>
    <w:p w14:paraId="7AFAA016"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What is a subject access request?</w:t>
      </w:r>
    </w:p>
    <w:p w14:paraId="7AFAA017"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An individual has the right to receive confirmation that their data is being processed, access to their personal data and supplementary information which means the information which should be provided in a privacy notice.</w:t>
      </w:r>
    </w:p>
    <w:p w14:paraId="7AFAA018"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lastRenderedPageBreak/>
        <w:t>How we deal with subject access requests</w:t>
      </w:r>
    </w:p>
    <w:p w14:paraId="7AFAA019"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We must provide an individual with a copy of the information requested, free of charge. This must occur without delay, and within one month of receipt. We endeavour to provide data subjects access to their information in commonly used electronic formats, and where possible, provide direct access to the information through a remote accessed secure system.</w:t>
      </w:r>
    </w:p>
    <w:p w14:paraId="7AFAA01A"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 xml:space="preserve">If complying with the request is complex or numerous, the deadline can be extended by two months, but the individual must be informed within one month. </w:t>
      </w:r>
    </w:p>
    <w:p w14:paraId="7AFAA01B"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 xml:space="preserve">We can refuse to respond to certain requests, and can, in circumstances of the request being manifestly unfounded or excessive, charge a fee. If the request is for a large quantity of data, we can request the individual to specify the information they are requesting. </w:t>
      </w:r>
    </w:p>
    <w:p w14:paraId="7AFAA01C" w14:textId="77777777" w:rsidR="00DA4C92" w:rsidRPr="00CF278C" w:rsidRDefault="00796DF8">
      <w:pPr>
        <w:pStyle w:val="Level1Number"/>
        <w:numPr>
          <w:ilvl w:val="0"/>
          <w:numId w:val="0"/>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Once a subject access request has been made, you must not change or amend any of the data that has been requested. Doing so is a criminal offence.</w:t>
      </w:r>
    </w:p>
    <w:p w14:paraId="7AFAA01D" w14:textId="77777777" w:rsidR="00DA4C92" w:rsidRPr="00CF278C" w:rsidRDefault="00DA4C92">
      <w:pPr>
        <w:jc w:val="both"/>
        <w:rPr>
          <w:rFonts w:ascii="Palatino Linotype" w:hAnsi="Palatino Linotype" w:cs="Arial"/>
          <w:b/>
          <w:color w:val="334040"/>
          <w:szCs w:val="28"/>
        </w:rPr>
      </w:pPr>
    </w:p>
    <w:p w14:paraId="7AFAA01E" w14:textId="77777777" w:rsidR="00DA4C92" w:rsidRPr="00CF278C" w:rsidRDefault="00DA4C92">
      <w:pPr>
        <w:jc w:val="both"/>
        <w:rPr>
          <w:rFonts w:ascii="Palatino Linotype" w:hAnsi="Palatino Linotype" w:cs="Arial"/>
          <w:b/>
          <w:color w:val="334040"/>
          <w:szCs w:val="28"/>
        </w:rPr>
      </w:pPr>
    </w:p>
    <w:p w14:paraId="7AFAA01F"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Data portability requests</w:t>
      </w:r>
    </w:p>
    <w:p w14:paraId="7AFAA020" w14:textId="77777777" w:rsidR="00DA4C92" w:rsidRPr="00CF278C" w:rsidRDefault="00796DF8">
      <w:pPr>
        <w:pStyle w:val="Level1Number"/>
        <w:numPr>
          <w:ilvl w:val="0"/>
          <w:numId w:val="0"/>
        </w:numPr>
        <w:spacing w:before="0" w:after="24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We must provide the data requested in a structured, commonly used and machine-readable format. This would normally be a CSV file, although other formats are acceptable. We must provide this data either to the individual who has requested it, or to the data controller they have requested it be sent to. This must be done free of charge and without delay, and no later than one month. This can be extended by two months for complex or numerous requests, but the individual must be informed of the extension within one month.</w:t>
      </w:r>
    </w:p>
    <w:p w14:paraId="7AFAA021" w14:textId="77777777" w:rsidR="00DA4C92" w:rsidRPr="00CF278C" w:rsidRDefault="00796DF8">
      <w:pPr>
        <w:spacing w:after="160"/>
        <w:jc w:val="both"/>
        <w:rPr>
          <w:rFonts w:ascii="Palatino Linotype" w:hAnsi="Palatino Linotype" w:cs="Arial"/>
          <w:b/>
          <w:color w:val="334040"/>
          <w:szCs w:val="28"/>
        </w:rPr>
      </w:pPr>
      <w:r w:rsidRPr="00CF278C">
        <w:rPr>
          <w:rFonts w:ascii="Palatino Linotype" w:hAnsi="Palatino Linotype" w:cs="Arial"/>
          <w:b/>
          <w:color w:val="334040"/>
          <w:szCs w:val="28"/>
        </w:rPr>
        <w:t>Right to erasure</w:t>
      </w:r>
    </w:p>
    <w:p w14:paraId="7AFAA022"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What is the right to erasure?</w:t>
      </w:r>
    </w:p>
    <w:p w14:paraId="7AFAA023"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Individuals have a right to have their data erased and for processing to cease in the following circumstances:</w:t>
      </w:r>
    </w:p>
    <w:p w14:paraId="7AFAA024"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Where the personal data is no longer necessary in relation to the purpose for which it was originally collected and / or processed</w:t>
      </w:r>
    </w:p>
    <w:p w14:paraId="7AFAA025"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Where consent is withdrawn</w:t>
      </w:r>
    </w:p>
    <w:p w14:paraId="7AFAA026"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Where the individual objects to processing and there is no overriding legitimate interest for continuing the processing</w:t>
      </w:r>
    </w:p>
    <w:p w14:paraId="7AFAA027"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personal data was unlawfully processed or otherwise breached data protection laws</w:t>
      </w:r>
    </w:p>
    <w:p w14:paraId="7AFAA028"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To comply with a legal obligation</w:t>
      </w:r>
    </w:p>
    <w:p w14:paraId="7AFAA029"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processing relates to a child</w:t>
      </w:r>
    </w:p>
    <w:p w14:paraId="7AFAA02A" w14:textId="77777777" w:rsidR="00DA4C92" w:rsidRPr="00CF278C" w:rsidRDefault="00796DF8">
      <w:pPr>
        <w:jc w:val="both"/>
        <w:rPr>
          <w:rFonts w:ascii="Palatino Linotype" w:hAnsi="Palatino Linotype" w:cs="Arial"/>
          <w:b/>
          <w:color w:val="334040"/>
          <w:sz w:val="22"/>
          <w:szCs w:val="24"/>
        </w:rPr>
      </w:pPr>
      <w:r w:rsidRPr="00CF278C">
        <w:rPr>
          <w:rFonts w:ascii="Palatino Linotype" w:hAnsi="Palatino Linotype" w:cs="Arial"/>
          <w:b/>
          <w:color w:val="334040"/>
          <w:sz w:val="22"/>
          <w:szCs w:val="24"/>
        </w:rPr>
        <w:t>How we deal with the right to erasure</w:t>
      </w:r>
    </w:p>
    <w:p w14:paraId="7AFAA02B"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We can only refuse to comply with a right to erasure in the following circumstances:</w:t>
      </w:r>
    </w:p>
    <w:p w14:paraId="7AFAA02C"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To exercise the right of freedom of expression and information</w:t>
      </w:r>
    </w:p>
    <w:p w14:paraId="7AFAA02D"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To comply with a legal obligation for the performance of a public interest task or exercise of official authority</w:t>
      </w:r>
    </w:p>
    <w:p w14:paraId="7AFAA02E"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For public health purposes in the public interest</w:t>
      </w:r>
    </w:p>
    <w:p w14:paraId="7AFAA02F"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For archiving purposes in the public interest, scientific research, historical research or statistical purposes</w:t>
      </w:r>
    </w:p>
    <w:p w14:paraId="7AFAA030"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lastRenderedPageBreak/>
        <w:t>The exercise or defence of legal claims</w:t>
      </w:r>
    </w:p>
    <w:p w14:paraId="7AFAA031"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If personal data that needs to be erased has been passed onto other parties or recipients, they must be contacted and informed of their obligation to erase the data. If the individual asks, we must inform them of those recipients.</w:t>
      </w:r>
    </w:p>
    <w:p w14:paraId="7AFAA032"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The right to object</w:t>
      </w:r>
    </w:p>
    <w:p w14:paraId="7AFAA033"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Individuals have the right to object to their data being used on grounds relating to their particular situation. We must cease processing unless:</w:t>
      </w:r>
    </w:p>
    <w:p w14:paraId="7AFAA034"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We have legitimate grounds for processing which override the interests, rights and freedoms of the individual.</w:t>
      </w:r>
    </w:p>
    <w:p w14:paraId="7AFAA035" w14:textId="77777777" w:rsidR="00DA4C92" w:rsidRPr="00CF278C" w:rsidRDefault="00796DF8">
      <w:pPr>
        <w:pStyle w:val="ListParagraph"/>
        <w:numPr>
          <w:ilvl w:val="0"/>
          <w:numId w:val="10"/>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processing relates to the establishment, exercise or defence of legal claims.</w:t>
      </w:r>
    </w:p>
    <w:p w14:paraId="7AFAA036" w14:textId="77777777" w:rsidR="00DA4C92" w:rsidRPr="00CF278C" w:rsidRDefault="00796DF8">
      <w:pPr>
        <w:spacing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We must always inform the individual of their right to object at the first point of communication, i.e. in the privacy notice. We must offer a way for individuals to object online.</w:t>
      </w:r>
    </w:p>
    <w:p w14:paraId="7AFAA037"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The right to restrict automated profiling or decision making</w:t>
      </w:r>
    </w:p>
    <w:p w14:paraId="7AFAA038"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We may only carry out automated profiling or decision making that has a legal or similarly significant effect on an individual in the following circumstances:</w:t>
      </w:r>
    </w:p>
    <w:p w14:paraId="7AFAA039" w14:textId="77777777" w:rsidR="00DA4C92" w:rsidRPr="00CF278C" w:rsidRDefault="00796DF8">
      <w:pPr>
        <w:pStyle w:val="ListParagraph"/>
        <w:numPr>
          <w:ilvl w:val="0"/>
          <w:numId w:val="11"/>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It is necessary for the entry into or performance of a contract.</w:t>
      </w:r>
    </w:p>
    <w:p w14:paraId="7AFAA03A" w14:textId="77777777" w:rsidR="00DA4C92" w:rsidRPr="00CF278C" w:rsidRDefault="00796DF8">
      <w:pPr>
        <w:pStyle w:val="ListParagraph"/>
        <w:numPr>
          <w:ilvl w:val="0"/>
          <w:numId w:val="11"/>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Based on the individual’s explicit consent.</w:t>
      </w:r>
    </w:p>
    <w:p w14:paraId="7AFAA03B" w14:textId="77777777" w:rsidR="00DA4C92" w:rsidRPr="00CF278C" w:rsidRDefault="00796DF8">
      <w:pPr>
        <w:pStyle w:val="ListParagraph"/>
        <w:numPr>
          <w:ilvl w:val="0"/>
          <w:numId w:val="11"/>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Otherwise authorised by law.</w:t>
      </w:r>
    </w:p>
    <w:p w14:paraId="7AFAA03C" w14:textId="77777777" w:rsidR="00DA4C92" w:rsidRPr="00CF278C" w:rsidRDefault="00796DF8">
      <w:pPr>
        <w:spacing w:after="160"/>
        <w:jc w:val="both"/>
        <w:rPr>
          <w:rFonts w:ascii="Palatino Linotype" w:hAnsi="Palatino Linotype" w:cs="Arial"/>
          <w:color w:val="334040"/>
          <w:sz w:val="20"/>
          <w:szCs w:val="20"/>
        </w:rPr>
      </w:pPr>
      <w:r w:rsidRPr="00CF278C">
        <w:rPr>
          <w:rFonts w:ascii="Palatino Linotype" w:hAnsi="Palatino Linotype" w:cs="Arial"/>
          <w:color w:val="334040"/>
          <w:sz w:val="20"/>
          <w:szCs w:val="20"/>
        </w:rPr>
        <w:t>In these circumstances, we must:</w:t>
      </w:r>
    </w:p>
    <w:p w14:paraId="7AFAA03D" w14:textId="77777777" w:rsidR="00DA4C92" w:rsidRPr="00CF278C" w:rsidRDefault="00796DF8">
      <w:pPr>
        <w:pStyle w:val="ListParagraph"/>
        <w:numPr>
          <w:ilvl w:val="0"/>
          <w:numId w:val="9"/>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Give individuals detailed information about the automated processing.</w:t>
      </w:r>
    </w:p>
    <w:p w14:paraId="7AFAA03E" w14:textId="77777777" w:rsidR="00DA4C92" w:rsidRPr="00CF278C" w:rsidRDefault="00796DF8">
      <w:pPr>
        <w:pStyle w:val="ListParagraph"/>
        <w:numPr>
          <w:ilvl w:val="0"/>
          <w:numId w:val="9"/>
        </w:numPr>
        <w:jc w:val="both"/>
        <w:rPr>
          <w:rFonts w:ascii="Palatino Linotype" w:hAnsi="Palatino Linotype" w:cs="Arial"/>
          <w:color w:val="334040"/>
          <w:sz w:val="20"/>
          <w:szCs w:val="20"/>
        </w:rPr>
      </w:pPr>
      <w:r w:rsidRPr="00CF278C">
        <w:rPr>
          <w:rFonts w:ascii="Palatino Linotype" w:hAnsi="Palatino Linotype" w:cs="Arial"/>
          <w:color w:val="334040"/>
          <w:sz w:val="20"/>
          <w:szCs w:val="20"/>
        </w:rPr>
        <w:t>Offer simple ways for them to request human intervention or challenge any decision about them.</w:t>
      </w:r>
    </w:p>
    <w:p w14:paraId="7AFAA03F" w14:textId="77777777" w:rsidR="00DA4C92" w:rsidRPr="00CF278C" w:rsidRDefault="00796DF8">
      <w:pPr>
        <w:pStyle w:val="ListParagraph"/>
        <w:numPr>
          <w:ilvl w:val="0"/>
          <w:numId w:val="9"/>
        </w:numPr>
        <w:spacing w:after="240"/>
        <w:jc w:val="both"/>
        <w:rPr>
          <w:rFonts w:ascii="Palatino Linotype" w:hAnsi="Palatino Linotype" w:cs="Arial"/>
          <w:color w:val="334040"/>
          <w:sz w:val="20"/>
          <w:szCs w:val="20"/>
        </w:rPr>
      </w:pPr>
      <w:r w:rsidRPr="00CF278C">
        <w:rPr>
          <w:rFonts w:ascii="Palatino Linotype" w:hAnsi="Palatino Linotype" w:cs="Arial"/>
          <w:color w:val="334040"/>
          <w:sz w:val="20"/>
          <w:szCs w:val="20"/>
        </w:rPr>
        <w:t>Carry out regular checks and user testing to ensure our systems are working as intended.</w:t>
      </w:r>
    </w:p>
    <w:p w14:paraId="7AFAA040" w14:textId="77777777" w:rsidR="00DA4C92" w:rsidRPr="00CF278C" w:rsidRDefault="00796DF8">
      <w:pPr>
        <w:spacing w:after="160"/>
        <w:jc w:val="both"/>
        <w:rPr>
          <w:rFonts w:ascii="Palatino Linotype" w:hAnsi="Palatino Linotype" w:cs="Arial"/>
          <w:b/>
          <w:color w:val="334040"/>
          <w:szCs w:val="24"/>
        </w:rPr>
      </w:pPr>
      <w:r w:rsidRPr="00CF278C">
        <w:rPr>
          <w:rFonts w:ascii="Palatino Linotype" w:hAnsi="Palatino Linotype" w:cs="Arial"/>
          <w:b/>
          <w:color w:val="334040"/>
          <w:szCs w:val="24"/>
        </w:rPr>
        <w:t>Third parties</w:t>
      </w:r>
    </w:p>
    <w:p w14:paraId="7AFAA04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Using third party controllers and processors</w:t>
      </w:r>
    </w:p>
    <w:p w14:paraId="7AFAA042" w14:textId="77777777" w:rsidR="00DA4C92" w:rsidRPr="00CF278C" w:rsidRDefault="00796DF8">
      <w:pPr>
        <w:spacing w:after="16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As a data controller we must have written contracts in place with any third party data processors that we use. The contract must contain specific clauses which set out our and their liabilities, obligations and responsibilities.</w:t>
      </w:r>
    </w:p>
    <w:p w14:paraId="7AFAA043" w14:textId="77777777" w:rsidR="00DA4C92" w:rsidRPr="00CF278C" w:rsidRDefault="00796DF8">
      <w:pPr>
        <w:spacing w:after="240"/>
        <w:jc w:val="both"/>
        <w:rPr>
          <w:rFonts w:ascii="Palatino Linotype" w:eastAsiaTheme="minorHAnsi" w:hAnsi="Palatino Linotype" w:cs="Arial"/>
          <w:color w:val="334040"/>
          <w:sz w:val="20"/>
          <w:szCs w:val="20"/>
        </w:rPr>
      </w:pPr>
      <w:r w:rsidRPr="00CF278C">
        <w:rPr>
          <w:rFonts w:ascii="Palatino Linotype" w:eastAsiaTheme="minorHAnsi" w:hAnsi="Palatino Linotype" w:cs="Arial"/>
          <w:color w:val="334040"/>
          <w:sz w:val="20"/>
          <w:szCs w:val="20"/>
        </w:rPr>
        <w:t>As a data controller, we must only appoint processors who can provide sufficient guarantees under GDPR and that the rights of data subjects will be respected and protected.</w:t>
      </w:r>
    </w:p>
    <w:p w14:paraId="7AFAA044" w14:textId="77777777" w:rsidR="00DA4C92" w:rsidRPr="00CF278C" w:rsidRDefault="00796DF8">
      <w:pPr>
        <w:jc w:val="both"/>
        <w:rPr>
          <w:rFonts w:ascii="Palatino Linotype" w:hAnsi="Palatino Linotype" w:cs="Arial"/>
          <w:b/>
          <w:color w:val="334040"/>
          <w:sz w:val="22"/>
          <w:szCs w:val="24"/>
        </w:rPr>
      </w:pPr>
      <w:r w:rsidRPr="00CF278C">
        <w:rPr>
          <w:rFonts w:ascii="Palatino Linotype" w:hAnsi="Palatino Linotype" w:cs="Arial"/>
          <w:b/>
          <w:color w:val="334040"/>
          <w:sz w:val="22"/>
          <w:szCs w:val="24"/>
        </w:rPr>
        <w:t>Contracts</w:t>
      </w:r>
    </w:p>
    <w:p w14:paraId="7AFAA045"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Our contracts must comply with the standards set out by the ICO and, where possible, follow the standard contractual clauses which are available. Our contracts with data processors must set out the subject matter and duration of the processing, the nature and stated purpose of the processing activities, the types of personal data and categories of data subject, and the obligations and rights of the controller.</w:t>
      </w:r>
    </w:p>
    <w:p w14:paraId="7AFAA046" w14:textId="77777777" w:rsidR="00DA4C92" w:rsidRPr="00CF278C" w:rsidRDefault="00796DF8">
      <w:pPr>
        <w:pStyle w:val="Level1Number"/>
        <w:numPr>
          <w:ilvl w:val="0"/>
          <w:numId w:val="0"/>
        </w:numPr>
        <w:spacing w:before="0" w:after="160"/>
        <w:jc w:val="both"/>
        <w:rPr>
          <w:rFonts w:ascii="Palatino Linotype" w:eastAsiaTheme="minorHAnsi" w:hAnsi="Palatino Linotype" w:cs="Arial"/>
          <w:color w:val="334040"/>
          <w:sz w:val="20"/>
          <w:szCs w:val="20"/>
          <w:lang w:val="en-GB"/>
        </w:rPr>
      </w:pPr>
      <w:r w:rsidRPr="00CF278C">
        <w:rPr>
          <w:rFonts w:ascii="Palatino Linotype" w:eastAsiaTheme="minorHAnsi" w:hAnsi="Palatino Linotype" w:cs="Arial"/>
          <w:color w:val="334040"/>
          <w:sz w:val="20"/>
          <w:szCs w:val="20"/>
          <w:lang w:val="en-GB"/>
        </w:rPr>
        <w:t>At a minimum, our contracts must include terms that specify:</w:t>
      </w:r>
    </w:p>
    <w:p w14:paraId="7AFAA047"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Acting only on written instructions</w:t>
      </w:r>
    </w:p>
    <w:p w14:paraId="7AFAA048"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Those involved in processing the data are subject to a duty of confidence</w:t>
      </w:r>
    </w:p>
    <w:p w14:paraId="7AFAA049"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lastRenderedPageBreak/>
        <w:t>Appropriate measures will be taken to ensure the security of the processing</w:t>
      </w:r>
    </w:p>
    <w:p w14:paraId="7AFAA04A"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Sub-processors will only be engaged with the prior consent of the controller and under a written contract</w:t>
      </w:r>
    </w:p>
    <w:p w14:paraId="7AFAA04B"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The controller will assist the processor in dealing with subject access requests and allowing data subjects to exercise their rights under GDPR</w:t>
      </w:r>
    </w:p>
    <w:p w14:paraId="7AFAA04C"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The processor will assist the controller in meeting its GDPR obligations in relation to the security of processing, notification of data breaches and implementation of Data Protection Impact Assessments</w:t>
      </w:r>
    </w:p>
    <w:p w14:paraId="7AFAA04D"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Delete or return all personal data at the end of the contract</w:t>
      </w:r>
    </w:p>
    <w:p w14:paraId="7AFAA04E" w14:textId="77777777" w:rsidR="00DA4C92" w:rsidRPr="00CF278C" w:rsidRDefault="00796DF8">
      <w:pPr>
        <w:pStyle w:val="ListParagraph"/>
        <w:numPr>
          <w:ilvl w:val="0"/>
          <w:numId w:val="6"/>
        </w:numPr>
        <w:spacing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Submit to regular audits and inspections, and provide whatever information necessary for the controller and processor to meet their legal obligations.</w:t>
      </w:r>
    </w:p>
    <w:p w14:paraId="7AFAA04F" w14:textId="77777777" w:rsidR="00DA4C92" w:rsidRPr="00CF278C" w:rsidRDefault="00796DF8">
      <w:pPr>
        <w:pStyle w:val="ListParagraph"/>
        <w:numPr>
          <w:ilvl w:val="0"/>
          <w:numId w:val="6"/>
        </w:numPr>
        <w:spacing w:after="240" w:line="276" w:lineRule="auto"/>
        <w:ind w:right="26"/>
        <w:jc w:val="both"/>
        <w:rPr>
          <w:rFonts w:ascii="Palatino Linotype" w:hAnsi="Palatino Linotype" w:cs="Arial"/>
          <w:color w:val="334040"/>
          <w:sz w:val="20"/>
          <w:szCs w:val="20"/>
        </w:rPr>
      </w:pPr>
      <w:r w:rsidRPr="00CF278C">
        <w:rPr>
          <w:rFonts w:ascii="Palatino Linotype" w:hAnsi="Palatino Linotype" w:cs="Arial"/>
          <w:color w:val="334040"/>
          <w:sz w:val="20"/>
          <w:szCs w:val="20"/>
        </w:rPr>
        <w:t>Nothing will be done by either the controller or processor to infringe on GDPR.</w:t>
      </w:r>
    </w:p>
    <w:p w14:paraId="7AFAA050" w14:textId="77777777" w:rsidR="00DA4C92" w:rsidRPr="00CF278C" w:rsidRDefault="00796DF8">
      <w:pPr>
        <w:spacing w:after="160"/>
        <w:jc w:val="both"/>
        <w:rPr>
          <w:rFonts w:ascii="Palatino Linotype" w:hAnsi="Palatino Linotype" w:cs="Arial"/>
          <w:b/>
          <w:color w:val="334040"/>
          <w:szCs w:val="28"/>
        </w:rPr>
      </w:pPr>
      <w:r w:rsidRPr="00CF278C">
        <w:rPr>
          <w:rFonts w:ascii="Palatino Linotype" w:hAnsi="Palatino Linotype" w:cs="Arial"/>
          <w:b/>
          <w:color w:val="334040"/>
          <w:szCs w:val="28"/>
        </w:rPr>
        <w:t>Criminal offence data</w:t>
      </w:r>
    </w:p>
    <w:p w14:paraId="7AFAA051"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Criminal record checks</w:t>
      </w:r>
    </w:p>
    <w:p w14:paraId="7AFAA052" w14:textId="77777777" w:rsidR="00DA4C92" w:rsidRDefault="00796DF8">
      <w:pPr>
        <w:spacing w:after="240"/>
        <w:jc w:val="both"/>
        <w:rPr>
          <w:rFonts w:ascii="Palatino Linotype" w:hAnsi="Palatino Linotype" w:cs="Arial"/>
          <w:sz w:val="20"/>
          <w:szCs w:val="24"/>
        </w:rPr>
      </w:pPr>
      <w:r w:rsidRPr="00CF278C">
        <w:rPr>
          <w:rFonts w:ascii="Palatino Linotype" w:hAnsi="Palatino Linotype" w:cs="Arial"/>
          <w:color w:val="334040"/>
          <w:sz w:val="20"/>
          <w:szCs w:val="24"/>
        </w:rPr>
        <w:t>Any criminal record checks are justified by law. We cannot keep a comprehensive register of criminal offence data. All data relating to criminal offences is considered to be a special category of personal data and must be treated as such. You must have approval from the Security Controller prior to carrying out an enhanced criminal record check</w:t>
      </w:r>
      <w:r>
        <w:rPr>
          <w:rFonts w:ascii="Palatino Linotype" w:hAnsi="Palatino Linotype" w:cs="Arial"/>
          <w:sz w:val="20"/>
          <w:szCs w:val="24"/>
        </w:rPr>
        <w:t>.</w:t>
      </w:r>
    </w:p>
    <w:p w14:paraId="7AFAA053" w14:textId="77777777" w:rsidR="00DA4C92" w:rsidRPr="00CF278C" w:rsidRDefault="00796DF8">
      <w:pPr>
        <w:spacing w:after="160"/>
        <w:jc w:val="both"/>
        <w:rPr>
          <w:rFonts w:ascii="Palatino Linotype" w:hAnsi="Palatino Linotype" w:cs="Arial"/>
          <w:b/>
          <w:color w:val="334040"/>
          <w:szCs w:val="28"/>
        </w:rPr>
      </w:pPr>
      <w:r w:rsidRPr="00CF278C">
        <w:rPr>
          <w:rFonts w:ascii="Palatino Linotype" w:hAnsi="Palatino Linotype" w:cs="Arial"/>
          <w:b/>
          <w:color w:val="334040"/>
          <w:szCs w:val="28"/>
        </w:rPr>
        <w:t>Audits, monitoring and training</w:t>
      </w:r>
    </w:p>
    <w:p w14:paraId="7AFAA054"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Data audits</w:t>
      </w:r>
    </w:p>
    <w:p w14:paraId="7AFAA055" w14:textId="77777777" w:rsidR="00DA4C92" w:rsidRPr="00CF278C" w:rsidRDefault="00796DF8">
      <w:pPr>
        <w:pStyle w:val="BodyText1"/>
        <w:spacing w:before="0" w:after="240"/>
        <w:ind w:left="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The Company keeps a data register which contains information on what personal data is held, where it is stored, how it is used, who is responsible and any further regulations or retention timescales that may be relevant. Regular data audits are performed to manage and mitigate risks, the results of which are entered into the data register. You must conduct a regular data audit as defined by the normal procedures.</w:t>
      </w:r>
    </w:p>
    <w:p w14:paraId="7AFAA056"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Monitoring</w:t>
      </w:r>
    </w:p>
    <w:p w14:paraId="7AFAA057" w14:textId="77777777" w:rsidR="00DA4C92" w:rsidRPr="00CF278C" w:rsidRDefault="00796DF8">
      <w:pPr>
        <w:pStyle w:val="Level1Heading"/>
        <w:numPr>
          <w:ilvl w:val="0"/>
          <w:numId w:val="0"/>
        </w:numPr>
        <w:spacing w:before="0" w:after="24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 xml:space="preserve">Everyone must observe this policy. Remsdaq Ltd will keep this policy under review and amend or change it as required. You must notify the </w:t>
      </w:r>
      <w:hyperlink r:id="rId18" w:history="1">
        <w:r>
          <w:rPr>
            <w:rStyle w:val="Hyperlink"/>
            <w:rFonts w:ascii="Palatino Linotype" w:hAnsi="Palatino Linotype" w:cs="Arial"/>
            <w:b w:val="0"/>
            <w:sz w:val="20"/>
            <w:szCs w:val="24"/>
            <w:lang w:val="en-GB"/>
          </w:rPr>
          <w:t>datacontroller@remsdaq.com</w:t>
        </w:r>
      </w:hyperlink>
      <w:r>
        <w:rPr>
          <w:rFonts w:ascii="Palatino Linotype" w:hAnsi="Palatino Linotype" w:cs="Arial"/>
          <w:b w:val="0"/>
          <w:sz w:val="20"/>
          <w:szCs w:val="24"/>
          <w:lang w:val="en-GB"/>
        </w:rPr>
        <w:t xml:space="preserve"> </w:t>
      </w:r>
      <w:r w:rsidRPr="00CF278C">
        <w:rPr>
          <w:rFonts w:ascii="Palatino Linotype" w:hAnsi="Palatino Linotype" w:cs="Arial"/>
          <w:b w:val="0"/>
          <w:color w:val="334040"/>
          <w:sz w:val="20"/>
          <w:szCs w:val="24"/>
          <w:lang w:val="en-GB"/>
        </w:rPr>
        <w:t>of any breaches of this policy. You must comply with this policy fully and at all times.</w:t>
      </w:r>
    </w:p>
    <w:p w14:paraId="7AFAA058" w14:textId="77777777" w:rsidR="00DA4C92" w:rsidRPr="00CF278C" w:rsidRDefault="00796DF8">
      <w:pPr>
        <w:jc w:val="both"/>
        <w:rPr>
          <w:rFonts w:ascii="Palatino Linotype" w:hAnsi="Palatino Linotype" w:cs="Arial"/>
          <w:b/>
          <w:color w:val="334040"/>
          <w:sz w:val="20"/>
          <w:szCs w:val="20"/>
        </w:rPr>
      </w:pPr>
      <w:r w:rsidRPr="00CF278C">
        <w:rPr>
          <w:rFonts w:ascii="Palatino Linotype" w:hAnsi="Palatino Linotype" w:cs="Arial"/>
          <w:b/>
          <w:color w:val="334040"/>
          <w:sz w:val="20"/>
          <w:szCs w:val="20"/>
        </w:rPr>
        <w:t>Training</w:t>
      </w:r>
    </w:p>
    <w:p w14:paraId="7AFAA059" w14:textId="77777777" w:rsidR="00DA4C92" w:rsidRPr="00CF278C" w:rsidRDefault="00796DF8">
      <w:pPr>
        <w:pStyle w:val="Level1Heading"/>
        <w:numPr>
          <w:ilvl w:val="0"/>
          <w:numId w:val="0"/>
        </w:numPr>
        <w:spacing w:before="0" w:after="16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 xml:space="preserve">You will receive adequate training on provisions of data protection law specific to your role. You must complete all training as requested. If you move role or responsibilities, you are responsible for requesting new data protection training relevant to your new role or responsibilities. </w:t>
      </w:r>
    </w:p>
    <w:p w14:paraId="7AFAA05A" w14:textId="77777777" w:rsidR="00DA4C92" w:rsidRPr="00CF278C" w:rsidRDefault="00796DF8">
      <w:pPr>
        <w:pStyle w:val="Level1Heading"/>
        <w:numPr>
          <w:ilvl w:val="0"/>
          <w:numId w:val="0"/>
        </w:numPr>
        <w:spacing w:before="0" w:after="24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If you require additional training on data protection matters, contact the HR Department.</w:t>
      </w:r>
    </w:p>
    <w:p w14:paraId="7AFAA05B"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Reporting breaches</w:t>
      </w:r>
    </w:p>
    <w:p w14:paraId="7AFAA05C" w14:textId="77777777" w:rsidR="00DA4C92" w:rsidRPr="00CF278C" w:rsidRDefault="00796DF8">
      <w:pPr>
        <w:pStyle w:val="BodyText1"/>
        <w:spacing w:before="0" w:after="160"/>
        <w:ind w:left="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 xml:space="preserve">Any breach of this policy or of data protection laws must be reported as soon as practically possible to </w:t>
      </w:r>
      <w:hyperlink r:id="rId19" w:history="1">
        <w:r>
          <w:rPr>
            <w:rStyle w:val="Hyperlink"/>
            <w:rFonts w:ascii="Palatino Linotype" w:hAnsi="Palatino Linotype" w:cs="Arial"/>
            <w:sz w:val="20"/>
            <w:szCs w:val="24"/>
            <w:lang w:val="en-GB"/>
          </w:rPr>
          <w:t>datacontroller@remsdaq.com</w:t>
        </w:r>
      </w:hyperlink>
      <w:r>
        <w:rPr>
          <w:rFonts w:ascii="Palatino Linotype" w:hAnsi="Palatino Linotype" w:cs="Arial"/>
          <w:sz w:val="20"/>
          <w:szCs w:val="24"/>
          <w:lang w:val="en-GB"/>
        </w:rPr>
        <w:t xml:space="preserve">. </w:t>
      </w:r>
      <w:r w:rsidRPr="00CF278C">
        <w:rPr>
          <w:rFonts w:ascii="Palatino Linotype" w:hAnsi="Palatino Linotype" w:cs="Arial"/>
          <w:color w:val="334040"/>
          <w:sz w:val="20"/>
          <w:szCs w:val="24"/>
          <w:lang w:val="en-GB"/>
        </w:rPr>
        <w:t xml:space="preserve">This means as soon as you have become aware of a breach. Remsdaq Ltd has a legal obligation to report any data breaches to the ICO within 72 hours. </w:t>
      </w:r>
    </w:p>
    <w:p w14:paraId="7AFAA05D" w14:textId="77777777" w:rsidR="00DA4C92" w:rsidRPr="00CF278C" w:rsidRDefault="00796DF8">
      <w:pPr>
        <w:pStyle w:val="BodyText1"/>
        <w:spacing w:before="0" w:after="160"/>
        <w:ind w:left="0"/>
        <w:jc w:val="both"/>
        <w:rPr>
          <w:rFonts w:ascii="Palatino Linotype" w:hAnsi="Palatino Linotype" w:cs="Arial"/>
          <w:color w:val="334040"/>
          <w:sz w:val="20"/>
          <w:szCs w:val="24"/>
          <w:lang w:val="en-GB"/>
        </w:rPr>
      </w:pPr>
      <w:r w:rsidRPr="00CF278C">
        <w:rPr>
          <w:rFonts w:ascii="Palatino Linotype" w:hAnsi="Palatino Linotype" w:cs="Arial"/>
          <w:color w:val="334040"/>
          <w:sz w:val="20"/>
          <w:szCs w:val="24"/>
          <w:lang w:val="en-GB"/>
        </w:rPr>
        <w:t>All members of staff have an obligation to report actual or potential data protection compliance failures. This allows us to:</w:t>
      </w:r>
    </w:p>
    <w:p w14:paraId="7AFAA05E" w14:textId="77777777" w:rsidR="00DA4C92" w:rsidRPr="00CF278C" w:rsidRDefault="00796DF8">
      <w:pPr>
        <w:pStyle w:val="ListParagraph"/>
        <w:numPr>
          <w:ilvl w:val="0"/>
          <w:numId w:val="6"/>
        </w:numPr>
        <w:spacing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lastRenderedPageBreak/>
        <w:t>Investigate the failure and take remedial steps if necessary</w:t>
      </w:r>
    </w:p>
    <w:p w14:paraId="7AFAA05F" w14:textId="77777777" w:rsidR="00DA4C92" w:rsidRPr="00CF278C" w:rsidRDefault="00796DF8">
      <w:pPr>
        <w:pStyle w:val="ListParagraph"/>
        <w:numPr>
          <w:ilvl w:val="0"/>
          <w:numId w:val="6"/>
        </w:numPr>
        <w:spacing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Maintain a register of compliance failures</w:t>
      </w:r>
    </w:p>
    <w:p w14:paraId="7AFAA060" w14:textId="77777777" w:rsidR="00DA4C92" w:rsidRPr="00CF278C" w:rsidRDefault="00796DF8">
      <w:pPr>
        <w:pStyle w:val="ListParagraph"/>
        <w:numPr>
          <w:ilvl w:val="0"/>
          <w:numId w:val="6"/>
        </w:numPr>
        <w:spacing w:line="276" w:lineRule="auto"/>
        <w:ind w:right="26"/>
        <w:jc w:val="both"/>
        <w:rPr>
          <w:rFonts w:ascii="Palatino Linotype" w:eastAsia="Calibri" w:hAnsi="Palatino Linotype" w:cs="Arial"/>
          <w:color w:val="334040"/>
          <w:sz w:val="20"/>
          <w:szCs w:val="24"/>
        </w:rPr>
      </w:pPr>
      <w:r w:rsidRPr="00CF278C">
        <w:rPr>
          <w:rFonts w:ascii="Palatino Linotype" w:eastAsia="Calibri" w:hAnsi="Palatino Linotype" w:cs="Arial"/>
          <w:color w:val="334040"/>
          <w:sz w:val="20"/>
          <w:szCs w:val="24"/>
        </w:rPr>
        <w:t>Notify the ICO of any compliance failures that are material either in their own right or as part of a pattern of failures</w:t>
      </w:r>
    </w:p>
    <w:p w14:paraId="7AFAA061" w14:textId="77777777" w:rsidR="00DA4C92" w:rsidRPr="00CF278C" w:rsidRDefault="00796DF8">
      <w:pPr>
        <w:pStyle w:val="Level1Heading"/>
        <w:numPr>
          <w:ilvl w:val="0"/>
          <w:numId w:val="0"/>
        </w:numPr>
        <w:spacing w:before="0" w:after="16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 xml:space="preserve">Any member of staff who fails to notify of a breach, or is found to have known or suspected a breach has occurred but has not followed the correct reporting procedures, will be liable to disciplinary action. </w:t>
      </w:r>
    </w:p>
    <w:p w14:paraId="7AFAA062" w14:textId="77777777" w:rsidR="00DA4C92" w:rsidRPr="00CF278C" w:rsidRDefault="00796DF8">
      <w:pPr>
        <w:pStyle w:val="Level1Heading"/>
        <w:numPr>
          <w:ilvl w:val="0"/>
          <w:numId w:val="0"/>
        </w:numPr>
        <w:spacing w:before="0" w:after="16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See Remsdaq’s Data Breach notification Policy for further information</w:t>
      </w:r>
    </w:p>
    <w:p w14:paraId="7AFAA063" w14:textId="77777777" w:rsidR="00DA4C92" w:rsidRPr="00CF278C" w:rsidRDefault="00796DF8">
      <w:pPr>
        <w:jc w:val="both"/>
        <w:rPr>
          <w:rFonts w:ascii="Palatino Linotype" w:hAnsi="Palatino Linotype" w:cs="Arial"/>
          <w:b/>
          <w:color w:val="334040"/>
          <w:szCs w:val="28"/>
        </w:rPr>
      </w:pPr>
      <w:r w:rsidRPr="00CF278C">
        <w:rPr>
          <w:rFonts w:ascii="Palatino Linotype" w:hAnsi="Palatino Linotype" w:cs="Arial"/>
          <w:b/>
          <w:color w:val="334040"/>
          <w:szCs w:val="28"/>
        </w:rPr>
        <w:t>Failure to comply</w:t>
      </w:r>
    </w:p>
    <w:p w14:paraId="7AFAA064" w14:textId="77777777" w:rsidR="00DA4C92" w:rsidRPr="00CF278C" w:rsidRDefault="00796DF8">
      <w:pPr>
        <w:pStyle w:val="Level1Heading"/>
        <w:numPr>
          <w:ilvl w:val="0"/>
          <w:numId w:val="0"/>
        </w:numPr>
        <w:spacing w:before="0" w:after="16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 xml:space="preserve">We take compliance with this policy very seriously. Failure to comply puts both you and the organisation at risk. </w:t>
      </w:r>
    </w:p>
    <w:p w14:paraId="7AFAA065" w14:textId="77777777" w:rsidR="00DA4C92" w:rsidRPr="00CF278C" w:rsidRDefault="00796DF8">
      <w:pPr>
        <w:pStyle w:val="Level1Heading"/>
        <w:numPr>
          <w:ilvl w:val="0"/>
          <w:numId w:val="0"/>
        </w:numPr>
        <w:spacing w:before="0" w:after="160"/>
        <w:jc w:val="both"/>
        <w:rPr>
          <w:rFonts w:ascii="Palatino Linotype" w:hAnsi="Palatino Linotype" w:cs="Arial"/>
          <w:b w:val="0"/>
          <w:color w:val="334040"/>
          <w:sz w:val="20"/>
          <w:szCs w:val="24"/>
          <w:lang w:val="en-GB"/>
        </w:rPr>
      </w:pPr>
      <w:r w:rsidRPr="00CF278C">
        <w:rPr>
          <w:rFonts w:ascii="Palatino Linotype" w:hAnsi="Palatino Linotype" w:cs="Arial"/>
          <w:b w:val="0"/>
          <w:color w:val="334040"/>
          <w:sz w:val="20"/>
          <w:szCs w:val="24"/>
          <w:lang w:val="en-GB"/>
        </w:rPr>
        <w:t>The importance of this policy means that failure to comply with any requirement may lead to disciplinary action under our procedures which may result in dismissal.</w:t>
      </w:r>
    </w:p>
    <w:p w14:paraId="7AFAA066" w14:textId="2E24F3AC" w:rsidR="00DA4C92" w:rsidRPr="00CF278C" w:rsidRDefault="00EF1E24">
      <w:pPr>
        <w:pStyle w:val="Level1Heading"/>
        <w:numPr>
          <w:ilvl w:val="0"/>
          <w:numId w:val="0"/>
        </w:numPr>
        <w:spacing w:before="0" w:after="960"/>
        <w:jc w:val="both"/>
        <w:rPr>
          <w:rFonts w:ascii="Palatino Linotype" w:hAnsi="Palatino Linotype" w:cs="Arial"/>
          <w:b w:val="0"/>
          <w:color w:val="334040"/>
          <w:sz w:val="20"/>
          <w:szCs w:val="24"/>
          <w:lang w:val="en-GB"/>
        </w:rPr>
      </w:pPr>
      <w:r>
        <w:rPr>
          <w:noProof/>
        </w:rPr>
        <w:drawing>
          <wp:anchor distT="0" distB="0" distL="114300" distR="114300" simplePos="0" relativeHeight="251659264" behindDoc="1" locked="0" layoutInCell="1" allowOverlap="1" wp14:anchorId="128B5E19" wp14:editId="18B684B3">
            <wp:simplePos x="0" y="0"/>
            <wp:positionH relativeFrom="column">
              <wp:posOffset>3810000</wp:posOffset>
            </wp:positionH>
            <wp:positionV relativeFrom="paragraph">
              <wp:posOffset>689610</wp:posOffset>
            </wp:positionV>
            <wp:extent cx="552450" cy="667385"/>
            <wp:effectExtent l="0" t="0" r="0" b="0"/>
            <wp:wrapNone/>
            <wp:docPr id="4" name="Picture 4" descr="A black line drawing of a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line drawing of a bird&#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52450" cy="667385"/>
                    </a:xfrm>
                    <a:prstGeom prst="rect">
                      <a:avLst/>
                    </a:prstGeom>
                  </pic:spPr>
                </pic:pic>
              </a:graphicData>
            </a:graphic>
            <wp14:sizeRelH relativeFrom="margin">
              <wp14:pctWidth>0</wp14:pctWidth>
            </wp14:sizeRelH>
            <wp14:sizeRelV relativeFrom="margin">
              <wp14:pctHeight>0</wp14:pctHeight>
            </wp14:sizeRelV>
          </wp:anchor>
        </w:drawing>
      </w:r>
      <w:r w:rsidR="00796DF8" w:rsidRPr="00CF278C">
        <w:rPr>
          <w:rFonts w:ascii="Palatino Linotype" w:hAnsi="Palatino Linotype" w:cs="Arial"/>
          <w:b w:val="0"/>
          <w:color w:val="334040"/>
          <w:sz w:val="20"/>
          <w:szCs w:val="24"/>
          <w:lang w:val="en-GB"/>
        </w:rPr>
        <w:t xml:space="preserve">If you have any questions or concerns about anything in this policy, do not hesitate to contact </w:t>
      </w:r>
      <w:hyperlink r:id="rId21" w:history="1">
        <w:r w:rsidR="00796DF8">
          <w:rPr>
            <w:rStyle w:val="Hyperlink"/>
            <w:rFonts w:ascii="Palatino Linotype" w:hAnsi="Palatino Linotype" w:cs="Arial"/>
            <w:b w:val="0"/>
            <w:sz w:val="20"/>
            <w:szCs w:val="24"/>
            <w:lang w:val="en-GB"/>
          </w:rPr>
          <w:t>datacontroller@remsdaq.com</w:t>
        </w:r>
      </w:hyperlink>
      <w:r w:rsidR="00796DF8">
        <w:rPr>
          <w:rFonts w:ascii="Palatino Linotype" w:hAnsi="Palatino Linotype" w:cs="Arial"/>
          <w:b w:val="0"/>
          <w:sz w:val="20"/>
          <w:szCs w:val="24"/>
          <w:lang w:val="en-GB"/>
        </w:rPr>
        <w:t>.</w:t>
      </w:r>
    </w:p>
    <w:p w14:paraId="7AFAA067" w14:textId="3736032F" w:rsidR="00DA4C92" w:rsidRPr="00CF278C" w:rsidRDefault="00796DF8">
      <w:pPr>
        <w:ind w:left="6480" w:firstLine="720"/>
        <w:rPr>
          <w:rFonts w:ascii="Palatino Linotype" w:hAnsi="Palatino Linotype" w:cs="Arial"/>
          <w:color w:val="334040"/>
          <w:sz w:val="20"/>
          <w:szCs w:val="24"/>
        </w:rPr>
      </w:pPr>
      <w:r w:rsidRPr="00CF278C">
        <w:rPr>
          <w:rFonts w:ascii="Palatino Linotype" w:hAnsi="Palatino Linotype" w:cs="Arial"/>
          <w:color w:val="334040"/>
          <w:sz w:val="20"/>
          <w:szCs w:val="24"/>
        </w:rPr>
        <w:t>Ray Colston</w:t>
      </w:r>
    </w:p>
    <w:p w14:paraId="7AFAA068" w14:textId="77777777" w:rsidR="00DA4C92" w:rsidRDefault="00796DF8">
      <w:pPr>
        <w:ind w:left="4320" w:firstLine="720"/>
        <w:jc w:val="center"/>
        <w:rPr>
          <w:rFonts w:ascii="Palatino Linotype" w:hAnsi="Palatino Linotype" w:cs="Arial"/>
          <w:color w:val="334040"/>
          <w:sz w:val="20"/>
          <w:szCs w:val="24"/>
        </w:rPr>
      </w:pPr>
      <w:r w:rsidRPr="00CF278C">
        <w:rPr>
          <w:rFonts w:ascii="Palatino Linotype" w:hAnsi="Palatino Linotype" w:cs="Arial"/>
          <w:color w:val="334040"/>
          <w:sz w:val="20"/>
          <w:szCs w:val="24"/>
        </w:rPr>
        <w:t>………………………..  Managing Director</w:t>
      </w:r>
    </w:p>
    <w:p w14:paraId="10D66663" w14:textId="77777777" w:rsidR="00EF1E24" w:rsidRDefault="00EF1E24">
      <w:pPr>
        <w:ind w:left="4320" w:firstLine="720"/>
        <w:jc w:val="center"/>
        <w:rPr>
          <w:rFonts w:ascii="Palatino Linotype" w:hAnsi="Palatino Linotype" w:cs="Arial"/>
          <w:color w:val="334040"/>
          <w:sz w:val="20"/>
          <w:szCs w:val="24"/>
        </w:rPr>
      </w:pPr>
    </w:p>
    <w:p w14:paraId="2758EF51" w14:textId="77777777" w:rsidR="00EF1E24" w:rsidRPr="00CF278C" w:rsidRDefault="00EF1E24">
      <w:pPr>
        <w:ind w:left="4320" w:firstLine="720"/>
        <w:jc w:val="center"/>
        <w:rPr>
          <w:rFonts w:ascii="Palatino Linotype" w:hAnsi="Palatino Linotype" w:cs="Arial"/>
          <w:color w:val="334040"/>
          <w:sz w:val="20"/>
          <w:szCs w:val="24"/>
        </w:rPr>
      </w:pPr>
    </w:p>
    <w:sectPr w:rsidR="00EF1E24" w:rsidRPr="00CF278C">
      <w:headerReference w:type="default" r:id="rId22"/>
      <w:pgSz w:w="11906" w:h="16838"/>
      <w:pgMar w:top="1418" w:right="1440" w:bottom="1440" w:left="1440" w:header="283"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14DF3" w14:textId="77777777" w:rsidR="00A16A5C" w:rsidRDefault="00A16A5C">
      <w:r>
        <w:separator/>
      </w:r>
    </w:p>
  </w:endnote>
  <w:endnote w:type="continuationSeparator" w:id="0">
    <w:p w14:paraId="0309FE1F" w14:textId="77777777" w:rsidR="00A16A5C" w:rsidRDefault="00A16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A06F" w14:textId="77777777" w:rsidR="00DA4C92" w:rsidRDefault="00DA4C92">
    <w:pPr>
      <w:pStyle w:val="Footer"/>
    </w:pPr>
  </w:p>
  <w:p w14:paraId="7AFAA070" w14:textId="77777777" w:rsidR="00DA4C92" w:rsidRDefault="00DA4C9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A071" w14:textId="77777777" w:rsidR="00DA4C92" w:rsidRDefault="00796DF8">
    <w:pPr>
      <w:pStyle w:val="Footer"/>
      <w:tabs>
        <w:tab w:val="left" w:pos="750"/>
      </w:tabs>
      <w:jc w:val="center"/>
      <w:rPr>
        <w:rFonts w:cs="Arial"/>
        <w:i/>
        <w:color w:val="A6A6A6"/>
        <w:sz w:val="16"/>
        <w:szCs w:val="16"/>
      </w:rPr>
    </w:pPr>
    <w:r>
      <w:rPr>
        <w:noProof/>
        <w:lang w:eastAsia="en-GB"/>
      </w:rPr>
      <w:drawing>
        <wp:anchor distT="0" distB="0" distL="114300" distR="114300" simplePos="0" relativeHeight="251661312" behindDoc="0" locked="0" layoutInCell="1" allowOverlap="1" wp14:anchorId="7AFAA07D" wp14:editId="7AFAA07E">
          <wp:simplePos x="0" y="0"/>
          <wp:positionH relativeFrom="leftMargin">
            <wp:posOffset>352425</wp:posOffset>
          </wp:positionH>
          <wp:positionV relativeFrom="paragraph">
            <wp:posOffset>-208915</wp:posOffset>
          </wp:positionV>
          <wp:extent cx="866775" cy="725805"/>
          <wp:effectExtent l="0" t="0" r="9525" b="0"/>
          <wp:wrapThrough wrapText="bothSides">
            <wp:wrapPolygon edited="0">
              <wp:start x="0" y="0"/>
              <wp:lineTo x="0" y="20976"/>
              <wp:lineTo x="21363" y="20976"/>
              <wp:lineTo x="21363" y="0"/>
              <wp:lineTo x="0" y="0"/>
            </wp:wrapPolygon>
          </wp:wrapThrough>
          <wp:docPr id="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66775" cy="725805"/>
                  </a:xfrm>
                  <a:prstGeom prst="rect">
                    <a:avLst/>
                  </a:prstGeom>
                </pic:spPr>
              </pic:pic>
            </a:graphicData>
          </a:graphic>
        </wp:anchor>
      </w:drawing>
    </w:r>
    <w:r>
      <w:rPr>
        <w:rFonts w:cs="Arial"/>
        <w:i/>
        <w:color w:val="A6A6A6"/>
        <w:sz w:val="16"/>
        <w:szCs w:val="16"/>
      </w:rPr>
      <w:t>Remsdaq Ltd HR Policies are non-contractual but subject to statutory law</w:t>
    </w:r>
  </w:p>
  <w:p w14:paraId="7AFAA072" w14:textId="77777777" w:rsidR="00DA4C92" w:rsidRDefault="00796DF8">
    <w:pPr>
      <w:pStyle w:val="Footer"/>
      <w:jc w:val="center"/>
      <w:rPr>
        <w:rFonts w:cs="Arial"/>
        <w:i/>
        <w:color w:val="A6A6A6"/>
        <w:sz w:val="16"/>
        <w:szCs w:val="16"/>
      </w:rPr>
    </w:pPr>
    <w:r>
      <w:rPr>
        <w:rFonts w:cs="Arial"/>
        <w:i/>
        <w:color w:val="A6A6A6"/>
        <w:sz w:val="16"/>
        <w:szCs w:val="16"/>
      </w:rPr>
      <w:t>Author – Jo Wright       Approved – Ray Colston, Managing Director</w:t>
    </w:r>
  </w:p>
  <w:p w14:paraId="7AFAA073" w14:textId="77777777" w:rsidR="00DA4C92" w:rsidRDefault="00796DF8">
    <w:pPr>
      <w:pStyle w:val="Footer"/>
      <w:jc w:val="center"/>
      <w:rPr>
        <w:rFonts w:cs="Arial"/>
        <w:i/>
        <w:color w:val="A6A6A6"/>
        <w:sz w:val="16"/>
        <w:szCs w:val="16"/>
      </w:rPr>
    </w:pPr>
    <w:r>
      <w:rPr>
        <w:rFonts w:cs="Arial"/>
        <w:i/>
        <w:color w:val="A6A6A6"/>
        <w:sz w:val="16"/>
        <w:szCs w:val="16"/>
      </w:rPr>
      <w:t xml:space="preserve">Page </w:t>
    </w:r>
    <w:r>
      <w:rPr>
        <w:rFonts w:cs="Arial"/>
        <w:i/>
        <w:color w:val="A6A6A6"/>
        <w:sz w:val="16"/>
        <w:szCs w:val="16"/>
      </w:rPr>
      <w:fldChar w:fldCharType="begin"/>
    </w:r>
    <w:r>
      <w:rPr>
        <w:rFonts w:cs="Arial"/>
        <w:i/>
        <w:color w:val="A6A6A6"/>
        <w:sz w:val="16"/>
        <w:szCs w:val="16"/>
      </w:rPr>
      <w:instrText xml:space="preserve"> PAGE  \* Arabic  \* MERGEFORMAT </w:instrText>
    </w:r>
    <w:r>
      <w:rPr>
        <w:rFonts w:cs="Arial"/>
        <w:i/>
        <w:color w:val="A6A6A6"/>
        <w:sz w:val="16"/>
        <w:szCs w:val="16"/>
      </w:rPr>
      <w:fldChar w:fldCharType="separate"/>
    </w:r>
    <w:r>
      <w:rPr>
        <w:rFonts w:cs="Arial"/>
        <w:i/>
        <w:noProof/>
        <w:color w:val="A6A6A6"/>
        <w:sz w:val="16"/>
        <w:szCs w:val="16"/>
      </w:rPr>
      <w:t>4</w:t>
    </w:r>
    <w:r>
      <w:rPr>
        <w:rFonts w:cs="Arial"/>
        <w:i/>
        <w:color w:val="A6A6A6"/>
        <w:sz w:val="16"/>
        <w:szCs w:val="16"/>
      </w:rPr>
      <w:fldChar w:fldCharType="end"/>
    </w:r>
    <w:r>
      <w:rPr>
        <w:rFonts w:cs="Arial"/>
        <w:i/>
        <w:color w:val="A6A6A6"/>
        <w:sz w:val="16"/>
        <w:szCs w:val="16"/>
      </w:rPr>
      <w:t xml:space="preserve"> of </w:t>
    </w:r>
    <w:r>
      <w:rPr>
        <w:rFonts w:cs="Arial"/>
        <w:i/>
        <w:color w:val="A6A6A6"/>
        <w:sz w:val="16"/>
        <w:szCs w:val="16"/>
      </w:rPr>
      <w:fldChar w:fldCharType="begin"/>
    </w:r>
    <w:r>
      <w:rPr>
        <w:rFonts w:cs="Arial"/>
        <w:i/>
        <w:color w:val="A6A6A6"/>
        <w:sz w:val="16"/>
        <w:szCs w:val="16"/>
      </w:rPr>
      <w:instrText xml:space="preserve"> NUMPAGES  \* Arabic  \* MERGEFORMAT </w:instrText>
    </w:r>
    <w:r>
      <w:rPr>
        <w:rFonts w:cs="Arial"/>
        <w:i/>
        <w:color w:val="A6A6A6"/>
        <w:sz w:val="16"/>
        <w:szCs w:val="16"/>
      </w:rPr>
      <w:fldChar w:fldCharType="separate"/>
    </w:r>
    <w:r>
      <w:rPr>
        <w:rFonts w:cs="Arial"/>
        <w:i/>
        <w:noProof/>
        <w:color w:val="A6A6A6"/>
        <w:sz w:val="16"/>
        <w:szCs w:val="16"/>
      </w:rPr>
      <w:t>11</w:t>
    </w:r>
    <w:r>
      <w:rPr>
        <w:rFonts w:cs="Arial"/>
        <w:i/>
        <w:color w:val="A6A6A6"/>
        <w:sz w:val="16"/>
        <w:szCs w:val="16"/>
      </w:rPr>
      <w:fldChar w:fldCharType="end"/>
    </w:r>
  </w:p>
  <w:p w14:paraId="7AFAA074" w14:textId="77777777" w:rsidR="00DA4C92" w:rsidRDefault="00DA4C92">
    <w:pPr>
      <w:pStyle w:val="Footer"/>
    </w:pPr>
  </w:p>
  <w:p w14:paraId="7AFAA075" w14:textId="77777777" w:rsidR="00DA4C92" w:rsidRDefault="00DA4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DD195" w14:textId="77777777" w:rsidR="00A16A5C" w:rsidRDefault="00A16A5C">
      <w:r>
        <w:separator/>
      </w:r>
    </w:p>
  </w:footnote>
  <w:footnote w:type="continuationSeparator" w:id="0">
    <w:p w14:paraId="4E4E8DC8" w14:textId="77777777" w:rsidR="00A16A5C" w:rsidRDefault="00A16A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A069" w14:textId="3AF9176B" w:rsidR="00DA4C92" w:rsidRPr="00CF278C" w:rsidRDefault="00A16A5C">
    <w:pPr>
      <w:pStyle w:val="Header"/>
      <w:rPr>
        <w:rFonts w:ascii="Palatino Linotype" w:hAnsi="Palatino Linotype" w:cs="Arial"/>
        <w:b w:val="0"/>
        <w:iCs/>
        <w:color w:val="334040"/>
        <w:sz w:val="16"/>
        <w:szCs w:val="16"/>
      </w:rPr>
    </w:pPr>
    <w:sdt>
      <w:sdtPr>
        <w:rPr>
          <w:rFonts w:ascii="Palatino Linotype" w:hAnsi="Palatino Linotype" w:cs="Arial"/>
          <w:b w:val="0"/>
          <w:iCs/>
          <w:color w:val="334040"/>
          <w:sz w:val="16"/>
          <w:szCs w:val="16"/>
        </w:rPr>
        <w:alias w:val="Title"/>
        <w:tag w:val=""/>
        <w:id w:val="-1134177870"/>
        <w:placeholder>
          <w:docPart w:val="AF51B2F57BBE4BF2BE00FB49C7FD7AC3"/>
        </w:placeholder>
        <w:dataBinding w:prefixMappings="xmlns:ns0='http://purl.org/dc/elements/1.1/' xmlns:ns1='http://schemas.openxmlformats.org/package/2006/metadata/core-properties' " w:xpath="/ns1:coreProperties[1]/ns0:title[1]" w:storeItemID="{6C3C8BC8-F283-45AE-878A-BAB7291924A1}"/>
        <w:text/>
      </w:sdtPr>
      <w:sdtEndPr/>
      <w:sdtContent>
        <w:r w:rsidR="00CF278C">
          <w:rPr>
            <w:rFonts w:ascii="Palatino Linotype" w:hAnsi="Palatino Linotype" w:cs="Arial"/>
            <w:b w:val="0"/>
            <w:iCs/>
            <w:color w:val="334040"/>
            <w:sz w:val="16"/>
            <w:szCs w:val="16"/>
          </w:rPr>
          <w:t>General Data Protection Policy</w:t>
        </w:r>
      </w:sdtContent>
    </w:sdt>
    <w:r w:rsidR="00796DF8" w:rsidRPr="00CF278C">
      <w:rPr>
        <w:rFonts w:ascii="Palatino Linotype" w:hAnsi="Palatino Linotype"/>
        <w:b w:val="0"/>
        <w:iCs/>
        <w:noProof/>
        <w:color w:val="334040"/>
        <w:lang w:eastAsia="en-GB"/>
      </w:rPr>
      <w:drawing>
        <wp:anchor distT="0" distB="0" distL="114300" distR="114300" simplePos="0" relativeHeight="251659264" behindDoc="0" locked="0" layoutInCell="1" allowOverlap="1" wp14:anchorId="7AFAA07B" wp14:editId="7AFAA07C">
          <wp:simplePos x="0" y="0"/>
          <wp:positionH relativeFrom="margin">
            <wp:posOffset>3952875</wp:posOffset>
          </wp:positionH>
          <wp:positionV relativeFrom="paragraph">
            <wp:posOffset>-57150</wp:posOffset>
          </wp:positionV>
          <wp:extent cx="2080895" cy="581025"/>
          <wp:effectExtent l="0" t="0" r="0" b="9525"/>
          <wp:wrapThrough wrapText="bothSides">
            <wp:wrapPolygon edited="0">
              <wp:start x="0" y="0"/>
              <wp:lineTo x="0" y="21246"/>
              <wp:lineTo x="21356" y="21246"/>
              <wp:lineTo x="21356" y="0"/>
              <wp:lineTo x="0" y="0"/>
            </wp:wrapPolygon>
          </wp:wrapThrough>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80895" cy="581025"/>
                  </a:xfrm>
                  <a:prstGeom prst="rect">
                    <a:avLst/>
                  </a:prstGeom>
                </pic:spPr>
              </pic:pic>
            </a:graphicData>
          </a:graphic>
        </wp:anchor>
      </w:drawing>
    </w:r>
    <w:r w:rsidR="00796DF8" w:rsidRPr="00CF278C">
      <w:rPr>
        <w:rFonts w:ascii="Palatino Linotype" w:hAnsi="Palatino Linotype" w:cs="Arial"/>
        <w:b w:val="0"/>
        <w:iCs/>
        <w:color w:val="334040"/>
        <w:sz w:val="16"/>
        <w:szCs w:val="16"/>
      </w:rPr>
      <w:t xml:space="preserve"> </w:t>
    </w:r>
  </w:p>
  <w:sdt>
    <w:sdtPr>
      <w:rPr>
        <w:rFonts w:ascii="Palatino Linotype" w:hAnsi="Palatino Linotype" w:cs="Arial"/>
        <w:b w:val="0"/>
        <w:iCs/>
        <w:color w:val="334040"/>
        <w:sz w:val="16"/>
        <w:szCs w:val="16"/>
      </w:rPr>
      <w:alias w:val="Document ID Value"/>
      <w:tag w:val="_dlc_DocId"/>
      <w:id w:val="-468820993"/>
      <w:lock w:val="contentLocked"/>
      <w:placeholder>
        <w:docPart w:val="2FCA949AC0764C8D9580438F55497764"/>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5:_dlc_DocId[1]" w:storeItemID="{19076293-9AAC-4525-8E9B-4D2F8E87EB94}"/>
      <w:text/>
    </w:sdtPr>
    <w:sdtEndPr/>
    <w:sdtContent>
      <w:p w14:paraId="30BDFD1D" w14:textId="712B9306" w:rsidR="00CF278C" w:rsidRDefault="00CF278C">
        <w:pPr>
          <w:pStyle w:val="Header"/>
          <w:rPr>
            <w:rFonts w:ascii="Palatino Linotype" w:hAnsi="Palatino Linotype" w:cs="Arial"/>
            <w:b w:val="0"/>
            <w:iCs/>
            <w:color w:val="334040"/>
            <w:sz w:val="16"/>
            <w:szCs w:val="16"/>
          </w:rPr>
        </w:pPr>
        <w:r>
          <w:rPr>
            <w:rFonts w:ascii="Palatino Linotype" w:hAnsi="Palatino Linotype" w:cs="Arial"/>
            <w:b w:val="0"/>
            <w:iCs/>
            <w:color w:val="334040"/>
            <w:sz w:val="16"/>
            <w:szCs w:val="16"/>
          </w:rPr>
          <w:t>RDQHO-321424933-19</w:t>
        </w:r>
      </w:p>
    </w:sdtContent>
  </w:sdt>
  <w:p w14:paraId="7AFAA06A" w14:textId="05A4C0BD" w:rsidR="00DA4C92" w:rsidRPr="00CF278C" w:rsidRDefault="00796DF8">
    <w:pPr>
      <w:pStyle w:val="Header"/>
      <w:rPr>
        <w:rFonts w:ascii="Palatino Linotype" w:hAnsi="Palatino Linotype" w:cs="Arial"/>
        <w:b w:val="0"/>
        <w:iCs/>
        <w:color w:val="334040"/>
        <w:sz w:val="16"/>
        <w:szCs w:val="16"/>
      </w:rPr>
    </w:pPr>
    <w:r w:rsidRPr="00CF278C">
      <w:rPr>
        <w:rFonts w:ascii="Palatino Linotype" w:hAnsi="Palatino Linotype" w:cs="Arial"/>
        <w:b w:val="0"/>
        <w:iCs/>
        <w:color w:val="334040"/>
        <w:sz w:val="16"/>
        <w:szCs w:val="16"/>
      </w:rPr>
      <w:t>Issue</w:t>
    </w:r>
    <w:r w:rsidR="00CF278C">
      <w:rPr>
        <w:rFonts w:ascii="Palatino Linotype" w:hAnsi="Palatino Linotype" w:cs="Arial"/>
        <w:b w:val="0"/>
        <w:iCs/>
        <w:color w:val="334040"/>
        <w:sz w:val="16"/>
        <w:szCs w:val="16"/>
      </w:rPr>
      <w:t xml:space="preserve">: </w:t>
    </w:r>
    <w:sdt>
      <w:sdtPr>
        <w:rPr>
          <w:rFonts w:ascii="Palatino Linotype" w:hAnsi="Palatino Linotype" w:cs="Arial"/>
          <w:b w:val="0"/>
          <w:iCs/>
          <w:color w:val="334040"/>
          <w:sz w:val="16"/>
          <w:szCs w:val="16"/>
        </w:rPr>
        <w:alias w:val="CustomVersion"/>
        <w:tag w:val="CustomVersion"/>
        <w:id w:val="483433284"/>
        <w:placeholder>
          <w:docPart w:val="511AE7CCD0FE4F149C898F44E0670083"/>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4:CustomVersion[1]" w:storeItemID="{19076293-9AAC-4525-8E9B-4D2F8E87EB94}"/>
        <w:text/>
      </w:sdtPr>
      <w:sdtEndPr/>
      <w:sdtContent>
        <w:r w:rsidR="007A6CF2">
          <w:rPr>
            <w:rFonts w:ascii="Palatino Linotype" w:hAnsi="Palatino Linotype" w:cs="Arial"/>
            <w:b w:val="0"/>
            <w:iCs/>
            <w:color w:val="334040"/>
            <w:sz w:val="16"/>
            <w:szCs w:val="16"/>
          </w:rPr>
          <w:t>4</w:t>
        </w:r>
      </w:sdtContent>
    </w:sdt>
  </w:p>
  <w:p w14:paraId="7AFAA06B" w14:textId="244CBFB5" w:rsidR="00DA4C92" w:rsidRPr="00CF278C" w:rsidRDefault="00796DF8">
    <w:pPr>
      <w:pStyle w:val="Header"/>
      <w:tabs>
        <w:tab w:val="left" w:pos="4005"/>
      </w:tabs>
      <w:rPr>
        <w:rFonts w:ascii="Palatino Linotype" w:hAnsi="Palatino Linotype" w:cs="Arial"/>
        <w:b w:val="0"/>
        <w:iCs/>
        <w:color w:val="334040"/>
        <w:sz w:val="16"/>
        <w:szCs w:val="16"/>
      </w:rPr>
    </w:pPr>
    <w:r w:rsidRPr="00CF278C">
      <w:rPr>
        <w:rFonts w:ascii="Palatino Linotype" w:hAnsi="Palatino Linotype" w:cs="Arial"/>
        <w:b w:val="0"/>
        <w:iCs/>
        <w:color w:val="334040"/>
        <w:sz w:val="16"/>
        <w:szCs w:val="16"/>
      </w:rPr>
      <w:t xml:space="preserve">Date Issued: </w:t>
    </w:r>
    <w:r w:rsidR="00CF278C">
      <w:rPr>
        <w:rFonts w:ascii="Palatino Linotype" w:hAnsi="Palatino Linotype" w:cs="Arial"/>
        <w:b w:val="0"/>
        <w:iCs/>
        <w:color w:val="334040"/>
        <w:sz w:val="16"/>
        <w:szCs w:val="16"/>
      </w:rPr>
      <w:t>01</w:t>
    </w:r>
    <w:r w:rsidRPr="00CF278C">
      <w:rPr>
        <w:rFonts w:ascii="Palatino Linotype" w:hAnsi="Palatino Linotype" w:cs="Arial"/>
        <w:b w:val="0"/>
        <w:iCs/>
        <w:color w:val="334040"/>
        <w:sz w:val="16"/>
        <w:szCs w:val="16"/>
      </w:rPr>
      <w:t>/</w:t>
    </w:r>
    <w:r w:rsidR="00CF278C">
      <w:rPr>
        <w:rFonts w:ascii="Palatino Linotype" w:hAnsi="Palatino Linotype" w:cs="Arial"/>
        <w:b w:val="0"/>
        <w:iCs/>
        <w:color w:val="334040"/>
        <w:sz w:val="16"/>
        <w:szCs w:val="16"/>
      </w:rPr>
      <w:t>12</w:t>
    </w:r>
    <w:r w:rsidRPr="00CF278C">
      <w:rPr>
        <w:rFonts w:ascii="Palatino Linotype" w:hAnsi="Palatino Linotype" w:cs="Arial"/>
        <w:b w:val="0"/>
        <w:iCs/>
        <w:color w:val="334040"/>
        <w:sz w:val="16"/>
        <w:szCs w:val="16"/>
      </w:rPr>
      <w:t>/202</w:t>
    </w:r>
    <w:r w:rsidR="00CF278C">
      <w:rPr>
        <w:rFonts w:ascii="Palatino Linotype" w:hAnsi="Palatino Linotype" w:cs="Arial"/>
        <w:b w:val="0"/>
        <w:iCs/>
        <w:color w:val="334040"/>
        <w:sz w:val="16"/>
        <w:szCs w:val="16"/>
      </w:rPr>
      <w:t>5</w:t>
    </w:r>
  </w:p>
  <w:p w14:paraId="7AFAA06C" w14:textId="77777777" w:rsidR="00DA4C92" w:rsidRDefault="00796DF8">
    <w:pPr>
      <w:pStyle w:val="Header"/>
      <w:tabs>
        <w:tab w:val="left" w:pos="4005"/>
      </w:tabs>
      <w:rPr>
        <w:rFonts w:cs="Arial"/>
        <w:b w:val="0"/>
        <w:i/>
        <w:color w:val="A6A6A6"/>
        <w:sz w:val="16"/>
        <w:szCs w:val="16"/>
      </w:rPr>
    </w:pPr>
    <w:r w:rsidRPr="00CF278C">
      <w:rPr>
        <w:rFonts w:ascii="Palatino Linotype" w:hAnsi="Palatino Linotype" w:cs="Arial"/>
        <w:b w:val="0"/>
        <w:iCs/>
        <w:color w:val="334040"/>
        <w:sz w:val="16"/>
        <w:szCs w:val="16"/>
      </w:rPr>
      <w:t>First Issued: 21/05/2018</w:t>
    </w:r>
    <w:r>
      <w:rPr>
        <w:rFonts w:cs="Arial"/>
        <w:b w:val="0"/>
        <w:i/>
        <w:color w:val="A6A6A6"/>
        <w:sz w:val="16"/>
        <w:szCs w:val="16"/>
      </w:rPr>
      <w:tab/>
    </w:r>
    <w:r>
      <w:rPr>
        <w:rFonts w:cs="Arial"/>
        <w:b w:val="0"/>
        <w:i/>
        <w:color w:val="A6A6A6"/>
        <w:sz w:val="16"/>
        <w:szCs w:val="16"/>
      </w:rPr>
      <w:tab/>
    </w:r>
    <w:r>
      <w:rPr>
        <w:rFonts w:cs="Arial"/>
        <w:b w:val="0"/>
        <w:i/>
        <w:color w:val="A6A6A6"/>
        <w:sz w:val="16"/>
        <w:szCs w:val="16"/>
      </w:rPr>
      <w:tab/>
    </w:r>
  </w:p>
  <w:p w14:paraId="7AFAA06D" w14:textId="77777777" w:rsidR="00DA4C92" w:rsidRDefault="00796DF8">
    <w:pPr>
      <w:pStyle w:val="Header"/>
    </w:pPr>
    <w:r>
      <w:rPr>
        <w:rFonts w:cs="Arial"/>
        <w:b w:val="0"/>
        <w:i/>
        <w:color w:val="A6A6A6"/>
        <w:sz w:val="16"/>
        <w:szCs w:val="16"/>
      </w:rPr>
      <w:t xml:space="preserve"> </w:t>
    </w:r>
  </w:p>
  <w:p w14:paraId="7AFAA06E" w14:textId="77777777" w:rsidR="00DA4C92" w:rsidRDefault="00DA4C9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AA076" w14:textId="1CF15273" w:rsidR="00DA4C92" w:rsidRDefault="00CF278C" w:rsidP="00CF278C">
    <w:pPr>
      <w:pStyle w:val="Header"/>
      <w:tabs>
        <w:tab w:val="clear" w:pos="9026"/>
      </w:tabs>
      <w:rPr>
        <w:rFonts w:ascii="Palatino Linotype" w:hAnsi="Palatino Linotype" w:cs="Arial"/>
        <w:b w:val="0"/>
        <w:iCs/>
        <w:color w:val="334040"/>
        <w:sz w:val="16"/>
        <w:szCs w:val="16"/>
      </w:rPr>
    </w:pPr>
    <w:r>
      <w:rPr>
        <w:rFonts w:ascii="Palatino Linotype" w:hAnsi="Palatino Linotype"/>
        <w:noProof/>
        <w:color w:val="334040"/>
        <w:sz w:val="16"/>
        <w:szCs w:val="16"/>
      </w:rPr>
      <w:drawing>
        <wp:anchor distT="0" distB="0" distL="114300" distR="114300" simplePos="0" relativeHeight="251662336" behindDoc="0" locked="0" layoutInCell="1" allowOverlap="1" wp14:anchorId="69EE6F9E" wp14:editId="7A50F1D1">
          <wp:simplePos x="0" y="0"/>
          <wp:positionH relativeFrom="column">
            <wp:posOffset>4088600</wp:posOffset>
          </wp:positionH>
          <wp:positionV relativeFrom="paragraph">
            <wp:posOffset>-50360</wp:posOffset>
          </wp:positionV>
          <wp:extent cx="2084705" cy="579120"/>
          <wp:effectExtent l="0" t="0" r="0" b="0"/>
          <wp:wrapSquare wrapText="bothSides"/>
          <wp:docPr id="237952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4705" cy="579120"/>
                  </a:xfrm>
                  <a:prstGeom prst="rect">
                    <a:avLst/>
                  </a:prstGeom>
                  <a:noFill/>
                </pic:spPr>
              </pic:pic>
            </a:graphicData>
          </a:graphic>
        </wp:anchor>
      </w:drawing>
    </w:r>
    <w:sdt>
      <w:sdtPr>
        <w:rPr>
          <w:rFonts w:ascii="Palatino Linotype" w:hAnsi="Palatino Linotype" w:cs="Arial"/>
          <w:b w:val="0"/>
          <w:iCs/>
          <w:color w:val="334040"/>
          <w:sz w:val="16"/>
          <w:szCs w:val="16"/>
        </w:rPr>
        <w:alias w:val="Title"/>
        <w:tag w:val=""/>
        <w:id w:val="1387369330"/>
        <w:placeholder>
          <w:docPart w:val="5D72D1C3A3784B1EB91E97C03CA306B8"/>
        </w:placeholder>
        <w:dataBinding w:prefixMappings="xmlns:ns0='http://purl.org/dc/elements/1.1/' xmlns:ns1='http://schemas.openxmlformats.org/package/2006/metadata/core-properties' " w:xpath="/ns1:coreProperties[1]/ns0:title[1]" w:storeItemID="{6C3C8BC8-F283-45AE-878A-BAB7291924A1}"/>
        <w:text/>
      </w:sdtPr>
      <w:sdtEndPr/>
      <w:sdtContent>
        <w:r>
          <w:rPr>
            <w:rFonts w:ascii="Palatino Linotype" w:hAnsi="Palatino Linotype" w:cs="Arial"/>
            <w:b w:val="0"/>
            <w:iCs/>
            <w:color w:val="334040"/>
            <w:sz w:val="16"/>
            <w:szCs w:val="16"/>
          </w:rPr>
          <w:t>General Data Protection Policy</w:t>
        </w:r>
      </w:sdtContent>
    </w:sdt>
    <w:r>
      <w:rPr>
        <w:rFonts w:ascii="Palatino Linotype" w:hAnsi="Palatino Linotype" w:cs="Arial"/>
        <w:b w:val="0"/>
        <w:iCs/>
        <w:color w:val="334040"/>
        <w:sz w:val="16"/>
        <w:szCs w:val="16"/>
      </w:rPr>
      <w:tab/>
    </w:r>
  </w:p>
  <w:p w14:paraId="7D9BB3BA" w14:textId="77777777" w:rsidR="00CF278C" w:rsidRDefault="00A16A5C" w:rsidP="00CF278C">
    <w:pPr>
      <w:tabs>
        <w:tab w:val="left" w:pos="7914"/>
      </w:tabs>
      <w:rPr>
        <w:rFonts w:ascii="Palatino Linotype" w:hAnsi="Palatino Linotype"/>
        <w:color w:val="334040"/>
        <w:sz w:val="16"/>
        <w:szCs w:val="16"/>
      </w:rPr>
    </w:pPr>
    <w:sdt>
      <w:sdtPr>
        <w:rPr>
          <w:rFonts w:ascii="Palatino Linotype" w:hAnsi="Palatino Linotype"/>
          <w:color w:val="334040"/>
          <w:sz w:val="16"/>
          <w:szCs w:val="16"/>
        </w:rPr>
        <w:alias w:val="Document ID Value"/>
        <w:tag w:val="_dlc_DocId"/>
        <w:id w:val="-1375458294"/>
        <w:lock w:val="contentLocked"/>
        <w:placeholder>
          <w:docPart w:val="8159F7BFB0E4476AAAA0F0AF120E1171"/>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5:_dlc_DocId[1]" w:storeItemID="{19076293-9AAC-4525-8E9B-4D2F8E87EB94}"/>
        <w:text/>
      </w:sdtPr>
      <w:sdtEndPr/>
      <w:sdtContent>
        <w:r w:rsidR="00CF278C">
          <w:rPr>
            <w:rFonts w:ascii="Palatino Linotype" w:hAnsi="Palatino Linotype"/>
            <w:color w:val="334040"/>
            <w:sz w:val="16"/>
            <w:szCs w:val="16"/>
          </w:rPr>
          <w:t>RDQHO-321424933-19</w:t>
        </w:r>
      </w:sdtContent>
    </w:sdt>
  </w:p>
  <w:p w14:paraId="7AFAA077" w14:textId="607F184F" w:rsidR="00DA4C92" w:rsidRPr="00CF278C" w:rsidRDefault="00796DF8" w:rsidP="00CF278C">
    <w:pPr>
      <w:tabs>
        <w:tab w:val="left" w:pos="7914"/>
      </w:tabs>
      <w:rPr>
        <w:rFonts w:ascii="Palatino Linotype" w:hAnsi="Palatino Linotype"/>
        <w:color w:val="334040"/>
        <w:sz w:val="16"/>
        <w:szCs w:val="16"/>
      </w:rPr>
    </w:pPr>
    <w:r w:rsidRPr="00CF278C">
      <w:rPr>
        <w:rFonts w:ascii="Palatino Linotype" w:hAnsi="Palatino Linotype" w:cs="Arial"/>
        <w:iCs/>
        <w:color w:val="334040"/>
        <w:sz w:val="16"/>
        <w:szCs w:val="16"/>
      </w:rPr>
      <w:t>Issue</w:t>
    </w:r>
    <w:r w:rsidR="00CF278C">
      <w:rPr>
        <w:rFonts w:ascii="Palatino Linotype" w:hAnsi="Palatino Linotype" w:cs="Arial"/>
        <w:b/>
        <w:iCs/>
        <w:color w:val="334040"/>
        <w:sz w:val="16"/>
        <w:szCs w:val="16"/>
      </w:rPr>
      <w:t>:</w:t>
    </w:r>
    <w:r w:rsidRPr="00CF278C">
      <w:rPr>
        <w:rFonts w:ascii="Palatino Linotype" w:hAnsi="Palatino Linotype" w:cs="Arial"/>
        <w:iCs/>
        <w:color w:val="334040"/>
        <w:sz w:val="16"/>
        <w:szCs w:val="16"/>
      </w:rPr>
      <w:t xml:space="preserve"> </w:t>
    </w:r>
    <w:sdt>
      <w:sdtPr>
        <w:rPr>
          <w:rFonts w:ascii="Palatino Linotype" w:hAnsi="Palatino Linotype" w:cs="Arial"/>
          <w:b/>
          <w:iCs/>
          <w:color w:val="334040"/>
          <w:sz w:val="16"/>
          <w:szCs w:val="16"/>
        </w:rPr>
        <w:alias w:val="CustomVersion"/>
        <w:tag w:val="CustomVersion"/>
        <w:id w:val="398327651"/>
        <w:placeholder>
          <w:docPart w:val="76E2F05B1CF34E47972FF5FF78A1C9A4"/>
        </w:placeholder>
        <w:dataBinding w:prefixMappings="xmlns:ns0='http://schemas.microsoft.com/office/2006/metadata/properties' xmlns:ns1='http://www.w3.org/2001/XMLSchema-instance' xmlns:ns2='http://schemas.microsoft.com/office/infopath/2007/PartnerControls' xmlns:ns3='f8ccb009-1729-4ce4-9fbd-0aa1a38d5a71' xmlns:ns4='46acda78-01ed-42de-9791-c2d1d5334e23' xmlns:ns5='d11858e3-8b56-444b-a071-4407f2215b8d' " w:xpath="/ns0:properties[1]/documentManagement[1]/ns4:CustomVersion[1]" w:storeItemID="{19076293-9AAC-4525-8E9B-4D2F8E87EB94}"/>
        <w:text/>
      </w:sdtPr>
      <w:sdtEndPr/>
      <w:sdtContent>
        <w:r w:rsidR="007A6CF2">
          <w:rPr>
            <w:rFonts w:ascii="Palatino Linotype" w:hAnsi="Palatino Linotype" w:cs="Arial"/>
            <w:b/>
            <w:iCs/>
            <w:color w:val="334040"/>
            <w:sz w:val="16"/>
            <w:szCs w:val="16"/>
          </w:rPr>
          <w:t>4</w:t>
        </w:r>
      </w:sdtContent>
    </w:sdt>
  </w:p>
  <w:p w14:paraId="7AFAA078" w14:textId="1C67F539" w:rsidR="00DA4C92" w:rsidRPr="00CF278C" w:rsidRDefault="00796DF8">
    <w:pPr>
      <w:pStyle w:val="Header"/>
      <w:tabs>
        <w:tab w:val="left" w:pos="4005"/>
      </w:tabs>
      <w:rPr>
        <w:rFonts w:ascii="Palatino Linotype" w:hAnsi="Palatino Linotype" w:cs="Arial"/>
        <w:b w:val="0"/>
        <w:iCs/>
        <w:color w:val="334040"/>
        <w:sz w:val="16"/>
        <w:szCs w:val="16"/>
      </w:rPr>
    </w:pPr>
    <w:r w:rsidRPr="00CF278C">
      <w:rPr>
        <w:rFonts w:ascii="Palatino Linotype" w:hAnsi="Palatino Linotype" w:cs="Arial"/>
        <w:b w:val="0"/>
        <w:iCs/>
        <w:color w:val="334040"/>
        <w:sz w:val="16"/>
        <w:szCs w:val="16"/>
      </w:rPr>
      <w:t xml:space="preserve">Date Issued: </w:t>
    </w:r>
    <w:r w:rsidR="00CF278C">
      <w:rPr>
        <w:rFonts w:ascii="Palatino Linotype" w:hAnsi="Palatino Linotype" w:cs="Arial"/>
        <w:b w:val="0"/>
        <w:iCs/>
        <w:color w:val="334040"/>
        <w:sz w:val="16"/>
        <w:szCs w:val="16"/>
      </w:rPr>
      <w:t>01</w:t>
    </w:r>
    <w:r w:rsidRPr="00CF278C">
      <w:rPr>
        <w:rFonts w:ascii="Palatino Linotype" w:hAnsi="Palatino Linotype" w:cs="Arial"/>
        <w:b w:val="0"/>
        <w:iCs/>
        <w:color w:val="334040"/>
        <w:sz w:val="16"/>
        <w:szCs w:val="16"/>
      </w:rPr>
      <w:t>/</w:t>
    </w:r>
    <w:r w:rsidR="00CF278C">
      <w:rPr>
        <w:rFonts w:ascii="Palatino Linotype" w:hAnsi="Palatino Linotype" w:cs="Arial"/>
        <w:b w:val="0"/>
        <w:iCs/>
        <w:color w:val="334040"/>
        <w:sz w:val="16"/>
        <w:szCs w:val="16"/>
      </w:rPr>
      <w:t>12</w:t>
    </w:r>
    <w:r w:rsidRPr="00CF278C">
      <w:rPr>
        <w:rFonts w:ascii="Palatino Linotype" w:hAnsi="Palatino Linotype" w:cs="Arial"/>
        <w:b w:val="0"/>
        <w:iCs/>
        <w:color w:val="334040"/>
        <w:sz w:val="16"/>
        <w:szCs w:val="16"/>
      </w:rPr>
      <w:t>/202</w:t>
    </w:r>
    <w:r w:rsidR="00CF278C">
      <w:rPr>
        <w:rFonts w:ascii="Palatino Linotype" w:hAnsi="Palatino Linotype" w:cs="Arial"/>
        <w:b w:val="0"/>
        <w:iCs/>
        <w:color w:val="334040"/>
        <w:sz w:val="16"/>
        <w:szCs w:val="16"/>
      </w:rPr>
      <w:t>5</w:t>
    </w:r>
  </w:p>
  <w:p w14:paraId="7AFAA079" w14:textId="77777777" w:rsidR="00DA4C92" w:rsidRDefault="00796DF8">
    <w:pPr>
      <w:pStyle w:val="Header"/>
      <w:tabs>
        <w:tab w:val="left" w:pos="4005"/>
      </w:tabs>
      <w:rPr>
        <w:rFonts w:cs="Arial"/>
        <w:b w:val="0"/>
        <w:i/>
        <w:color w:val="A6A6A6"/>
        <w:sz w:val="16"/>
        <w:szCs w:val="16"/>
      </w:rPr>
    </w:pPr>
    <w:r w:rsidRPr="00CF278C">
      <w:rPr>
        <w:rFonts w:ascii="Palatino Linotype" w:hAnsi="Palatino Linotype" w:cs="Arial"/>
        <w:b w:val="0"/>
        <w:iCs/>
        <w:color w:val="334040"/>
        <w:sz w:val="16"/>
        <w:szCs w:val="16"/>
      </w:rPr>
      <w:t>First Issued: 21/05/2018</w:t>
    </w:r>
    <w:r>
      <w:rPr>
        <w:rFonts w:cs="Arial"/>
        <w:b w:val="0"/>
        <w:i/>
        <w:color w:val="A6A6A6"/>
        <w:sz w:val="16"/>
        <w:szCs w:val="16"/>
      </w:rPr>
      <w:tab/>
    </w:r>
    <w:r>
      <w:rPr>
        <w:rFonts w:cs="Arial"/>
        <w:b w:val="0"/>
        <w:i/>
        <w:color w:val="A6A6A6"/>
        <w:sz w:val="16"/>
        <w:szCs w:val="16"/>
      </w:rPr>
      <w:tab/>
    </w:r>
    <w:r>
      <w:rPr>
        <w:rFonts w:cs="Arial"/>
        <w:b w:val="0"/>
        <w:i/>
        <w:color w:val="A6A6A6"/>
        <w:sz w:val="16"/>
        <w:szCs w:val="16"/>
      </w:rPr>
      <w:tab/>
    </w:r>
  </w:p>
  <w:p w14:paraId="7AFAA07A" w14:textId="77777777" w:rsidR="00DA4C92" w:rsidRDefault="00796DF8">
    <w:pPr>
      <w:pStyle w:val="Header"/>
    </w:pPr>
    <w:r>
      <w:rPr>
        <w:rFonts w:cs="Arial"/>
        <w:b w:val="0"/>
        <w:i/>
        <w:color w:val="A6A6A6"/>
        <w:sz w:val="16"/>
        <w:szCs w:val="16"/>
      </w:rPr>
      <w:t xml:space="preserve"> </w:t>
    </w:r>
  </w:p>
  <w:p w14:paraId="1FD22449" w14:textId="77777777" w:rsidR="00CF278C" w:rsidRDefault="00CF278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A648F"/>
    <w:multiLevelType w:val="multilevel"/>
    <w:tmpl w:val="D4544B3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71334EB"/>
    <w:multiLevelType w:val="multilevel"/>
    <w:tmpl w:val="55CAB2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E1F252C"/>
    <w:multiLevelType w:val="multilevel"/>
    <w:tmpl w:val="7716F71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3EE75B3"/>
    <w:multiLevelType w:val="multilevel"/>
    <w:tmpl w:val="33A6D0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6B32056"/>
    <w:multiLevelType w:val="multilevel"/>
    <w:tmpl w:val="282C93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455B6A1B"/>
    <w:multiLevelType w:val="multilevel"/>
    <w:tmpl w:val="AF22464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24F73E0"/>
    <w:multiLevelType w:val="multilevel"/>
    <w:tmpl w:val="53DE06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57F75B1C"/>
    <w:multiLevelType w:val="multilevel"/>
    <w:tmpl w:val="F47AA24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F8E2440"/>
    <w:multiLevelType w:val="multilevel"/>
    <w:tmpl w:val="213A2A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62285517"/>
    <w:multiLevelType w:val="multilevel"/>
    <w:tmpl w:val="BB543B3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76282A98"/>
    <w:multiLevelType w:val="multilevel"/>
    <w:tmpl w:val="4FA024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62E07A6"/>
    <w:multiLevelType w:val="multilevel"/>
    <w:tmpl w:val="5E58CBCA"/>
    <w:lvl w:ilvl="0">
      <w:start w:val="1"/>
      <w:numFmt w:val="decimal"/>
      <w:pStyle w:val="Level1Heading"/>
      <w:lvlText w:val="%1"/>
      <w:lvlJc w:val="left"/>
      <w:pPr>
        <w:tabs>
          <w:tab w:val="num" w:pos="720"/>
        </w:tabs>
        <w:ind w:left="720" w:hanging="720"/>
      </w:pPr>
    </w:lvl>
    <w:lvl w:ilvl="1">
      <w:start w:val="1"/>
      <w:numFmt w:val="decimal"/>
      <w:pStyle w:val="Level2Number"/>
      <w:lvlText w:val="%1.%2"/>
      <w:lvlJc w:val="left"/>
      <w:pPr>
        <w:tabs>
          <w:tab w:val="num" w:pos="720"/>
        </w:tabs>
        <w:ind w:left="720" w:hanging="720"/>
      </w:pPr>
    </w:lvl>
    <w:lvl w:ilvl="2">
      <w:start w:val="1"/>
      <w:numFmt w:val="decimal"/>
      <w:pStyle w:val="Level3Number"/>
      <w:lvlText w:val="%1.%2.%3"/>
      <w:lvlJc w:val="left"/>
      <w:pPr>
        <w:tabs>
          <w:tab w:val="num" w:pos="1440"/>
        </w:tabs>
        <w:ind w:left="1440" w:hanging="720"/>
      </w:pPr>
    </w:lvl>
    <w:lvl w:ilvl="3">
      <w:start w:val="1"/>
      <w:numFmt w:val="lowerLetter"/>
      <w:pStyle w:val="Level4Number"/>
      <w:lvlText w:val="(%4)"/>
      <w:lvlJc w:val="left"/>
      <w:pPr>
        <w:tabs>
          <w:tab w:val="num" w:pos="2160"/>
        </w:tabs>
        <w:ind w:left="2160" w:hanging="720"/>
      </w:pPr>
    </w:lvl>
    <w:lvl w:ilvl="4">
      <w:start w:val="1"/>
      <w:numFmt w:val="lowerRoman"/>
      <w:pStyle w:val="Level5Number"/>
      <w:lvlText w:val="(%5)"/>
      <w:lvlJc w:val="left"/>
      <w:pPr>
        <w:tabs>
          <w:tab w:val="num" w:pos="2880"/>
        </w:tabs>
        <w:ind w:left="2880" w:hanging="720"/>
      </w:pPr>
    </w:lvl>
    <w:lvl w:ilvl="5">
      <w:start w:val="1"/>
      <w:numFmt w:val="upperLetter"/>
      <w:pStyle w:val="Level6Number"/>
      <w:lvlText w:val="(%6)"/>
      <w:lvlJc w:val="left"/>
      <w:pPr>
        <w:tabs>
          <w:tab w:val="num" w:pos="2880"/>
        </w:tabs>
        <w:ind w:left="2880" w:hanging="720"/>
      </w:pPr>
    </w:lvl>
    <w:lvl w:ilvl="6">
      <w:start w:val="1"/>
      <w:numFmt w:val="upperRoman"/>
      <w:pStyle w:val="Level7Number"/>
      <w:lvlText w:val="(%7)"/>
      <w:lvlJc w:val="left"/>
      <w:pPr>
        <w:tabs>
          <w:tab w:val="num" w:pos="2880"/>
        </w:tabs>
        <w:ind w:left="2880" w:hanging="720"/>
      </w:pPr>
    </w:lvl>
    <w:lvl w:ilvl="7">
      <w:numFmt w:val="decimal"/>
      <w:lvlText w:val=""/>
      <w:lvlJc w:val="left"/>
    </w:lvl>
    <w:lvl w:ilvl="8">
      <w:numFmt w:val="decimal"/>
      <w:lvlText w:val=""/>
      <w:lvlJc w:val="left"/>
    </w:lvl>
  </w:abstractNum>
  <w:abstractNum w:abstractNumId="12" w15:restartNumberingAfterBreak="0">
    <w:nsid w:val="7CBD23C4"/>
    <w:multiLevelType w:val="multilevel"/>
    <w:tmpl w:val="AB3EFA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30011811">
    <w:abstractNumId w:val="0"/>
  </w:num>
  <w:num w:numId="2" w16cid:durableId="486676090">
    <w:abstractNumId w:val="1"/>
  </w:num>
  <w:num w:numId="3" w16cid:durableId="117067506">
    <w:abstractNumId w:val="2"/>
  </w:num>
  <w:num w:numId="4" w16cid:durableId="156266460">
    <w:abstractNumId w:val="3"/>
  </w:num>
  <w:num w:numId="5" w16cid:durableId="1737703085">
    <w:abstractNumId w:val="4"/>
  </w:num>
  <w:num w:numId="6" w16cid:durableId="252519599">
    <w:abstractNumId w:val="5"/>
  </w:num>
  <w:num w:numId="7" w16cid:durableId="887448148">
    <w:abstractNumId w:val="6"/>
  </w:num>
  <w:num w:numId="8" w16cid:durableId="1177034963">
    <w:abstractNumId w:val="7"/>
  </w:num>
  <w:num w:numId="9" w16cid:durableId="1739357857">
    <w:abstractNumId w:val="8"/>
  </w:num>
  <w:num w:numId="10" w16cid:durableId="423647929">
    <w:abstractNumId w:val="9"/>
  </w:num>
  <w:num w:numId="11" w16cid:durableId="1330401359">
    <w:abstractNumId w:val="10"/>
  </w:num>
  <w:num w:numId="12" w16cid:durableId="707217637">
    <w:abstractNumId w:val="11"/>
  </w:num>
  <w:num w:numId="13" w16cid:durableId="16180270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C92"/>
    <w:rsid w:val="00796DF8"/>
    <w:rsid w:val="007A6CF2"/>
    <w:rsid w:val="00A16A5C"/>
    <w:rsid w:val="00C92D4D"/>
    <w:rsid w:val="00CF278C"/>
    <w:rsid w:val="00D12981"/>
    <w:rsid w:val="00DA4C92"/>
    <w:rsid w:val="00EF1E24"/>
    <w:rsid w:val="00F41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A9F39"/>
  <w15:docId w15:val="{E6200535-2251-4BC9-9ECF-8B4D577F7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2"/>
      <w:lang w:eastAsia="en-US"/>
    </w:rPr>
  </w:style>
  <w:style w:type="paragraph" w:styleId="Heading1">
    <w:name w:val="heading 1"/>
    <w:basedOn w:val="Normal"/>
    <w:next w:val="Normal"/>
    <w:link w:val="Heading1Char"/>
    <w:uiPriority w:val="9"/>
    <w:qFormat/>
    <w:pPr>
      <w:pBdr>
        <w:bottom w:val="single" w:sz="2" w:space="6" w:color="87C5E1"/>
      </w:pBdr>
      <w:tabs>
        <w:tab w:val="left" w:pos="2410"/>
      </w:tabs>
      <w:spacing w:before="480" w:after="360"/>
      <w:outlineLvl w:val="0"/>
    </w:pPr>
    <w:rPr>
      <w:rFonts w:ascii="Merriweather" w:eastAsiaTheme="minorHAnsi" w:hAnsi="Merriweather" w:cstheme="minorBidi"/>
      <w:b/>
      <w:bCs/>
      <w:color w:val="003367"/>
      <w:kern w:val="18"/>
      <w:sz w:val="48"/>
      <w:szCs w:val="48"/>
      <w:lang w:bidi="he-IL"/>
    </w:rPr>
  </w:style>
  <w:style w:type="paragraph" w:styleId="Heading3">
    <w:name w:val="heading 3"/>
    <w:basedOn w:val="Normal"/>
    <w:next w:val="Normal"/>
    <w:link w:val="Heading3Char"/>
    <w:uiPriority w:val="9"/>
    <w:semiHidden/>
    <w:unhideWhenUsed/>
    <w:qFormat/>
    <w:pPr>
      <w:keepNext/>
      <w:keepLines/>
      <w:spacing w:before="40" w:line="259" w:lineRule="auto"/>
      <w:outlineLvl w:val="2"/>
    </w:pPr>
    <w:rPr>
      <w:rFonts w:asciiTheme="majorHAnsi" w:eastAsiaTheme="majorEastAsia" w:hAnsiTheme="majorHAnsi" w:cstheme="majorBidi"/>
      <w:color w:val="243F60"/>
      <w:szCs w:val="24"/>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next w:val="Normal"/>
    <w:link w:val="HeaderChar"/>
    <w:uiPriority w:val="99"/>
    <w:unhideWhenUsed/>
    <w:qFormat/>
    <w:pPr>
      <w:tabs>
        <w:tab w:val="center" w:pos="4513"/>
        <w:tab w:val="right" w:pos="9026"/>
      </w:tabs>
    </w:pPr>
    <w:rPr>
      <w:b/>
      <w:sz w:val="28"/>
    </w:rPr>
  </w:style>
  <w:style w:type="character" w:customStyle="1" w:styleId="HeaderChar">
    <w:name w:val="Header Char"/>
    <w:basedOn w:val="DefaultParagraphFont"/>
    <w:link w:val="Header"/>
    <w:uiPriority w:val="99"/>
    <w:rPr>
      <w:b/>
      <w:sz w:val="28"/>
      <w:szCs w:val="22"/>
      <w:lang w:val="en-GB"/>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sz w:val="22"/>
      <w:szCs w:val="22"/>
      <w:lang w:eastAsia="en-US"/>
    </w:rPr>
  </w:style>
  <w:style w:type="paragraph" w:customStyle="1" w:styleId="Customisabledocumentheading">
    <w:name w:val="Customisable document heading"/>
    <w:basedOn w:val="Normal"/>
    <w:next w:val="Normal"/>
    <w:qFormat/>
    <w:rPr>
      <w: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2ndLevelText">
    <w:name w:val="2nd Level Text"/>
    <w:basedOn w:val="Normal"/>
    <w:pPr>
      <w:spacing w:before="144" w:after="72"/>
      <w:jc w:val="both"/>
    </w:pPr>
    <w:rPr>
      <w:rFonts w:eastAsia="Times New Roman"/>
      <w:szCs w:val="20"/>
    </w:rPr>
  </w:style>
  <w:style w:type="paragraph" w:customStyle="1" w:styleId="loose3">
    <w:name w:val="loose3"/>
    <w:basedOn w:val="Normal"/>
    <w:pPr>
      <w:spacing w:before="280" w:line="312" w:lineRule="atLeast"/>
    </w:pPr>
    <w:rPr>
      <w:rFonts w:ascii="Verdana" w:eastAsia="Times New Roman" w:hAnsi="Verdana"/>
      <w:color w:val="333333"/>
      <w:sz w:val="18"/>
      <w:szCs w:val="18"/>
      <w:lang w:eastAsia="en-GB"/>
    </w:rPr>
  </w:style>
  <w:style w:type="character" w:customStyle="1" w:styleId="noteleft10">
    <w:name w:val="noteleft10"/>
    <w:basedOn w:val="DefaultParagraphFont"/>
    <w:rPr>
      <w:vanish w:val="0"/>
      <w:webHidden w:val="0"/>
      <w:specVanish w:val="0"/>
    </w:rPr>
  </w:style>
  <w:style w:type="character" w:styleId="Hyperlink">
    <w:name w:val="Hyperlink"/>
    <w:basedOn w:val="DefaultParagraphFont"/>
    <w:rPr>
      <w:color w:val="0000FF"/>
      <w:u w:val="single"/>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sz w:val="22"/>
    </w:rPr>
  </w:style>
  <w:style w:type="paragraph" w:styleId="NormalWeb">
    <w:name w:val="Normal (Web)"/>
    <w:basedOn w:val="Normal"/>
    <w:uiPriority w:val="99"/>
    <w:unhideWhenUsed/>
    <w:pPr>
      <w:spacing w:after="240"/>
    </w:pPr>
    <w:rPr>
      <w:rFonts w:ascii="Times New Roman" w:eastAsia="Times New Roman" w:hAnsi="Times New Roman"/>
      <w:szCs w:val="24"/>
      <w:lang w:eastAsia="en-GB"/>
    </w:rPr>
  </w:style>
  <w:style w:type="character" w:customStyle="1" w:styleId="Heading1Char">
    <w:name w:val="Heading 1 Char"/>
    <w:basedOn w:val="DefaultParagraphFont"/>
    <w:link w:val="Heading1"/>
    <w:uiPriority w:val="9"/>
    <w:rPr>
      <w:rFonts w:ascii="Merriweather" w:eastAsiaTheme="minorHAnsi" w:hAnsi="Merriweather" w:cstheme="minorBidi"/>
      <w:b/>
      <w:bCs/>
      <w:color w:val="003367"/>
      <w:kern w:val="18"/>
      <w:sz w:val="48"/>
      <w:szCs w:val="48"/>
      <w:lang w:eastAsia="en-US" w:bidi="he-IL"/>
    </w:rPr>
  </w:style>
  <w:style w:type="character" w:customStyle="1" w:styleId="BodyTextChar">
    <w:name w:val="Body Text Char"/>
    <w:basedOn w:val="DefaultParagraphFont"/>
    <w:link w:val="BodyText"/>
  </w:style>
  <w:style w:type="paragraph" w:styleId="BodyText">
    <w:name w:val="Body Text"/>
    <w:link w:val="BodyTextChar"/>
    <w:pPr>
      <w:spacing w:before="120" w:after="120"/>
    </w:pPr>
  </w:style>
  <w:style w:type="character" w:customStyle="1" w:styleId="BodyTextChar1">
    <w:name w:val="Body Text Char1"/>
    <w:basedOn w:val="DefaultParagraphFont"/>
    <w:uiPriority w:val="99"/>
    <w:semiHidden/>
    <w:rPr>
      <w:sz w:val="24"/>
      <w:szCs w:val="22"/>
      <w:lang w:eastAsia="en-US"/>
    </w:rPr>
  </w:style>
  <w:style w:type="paragraph" w:customStyle="1" w:styleId="Definition">
    <w:name w:val="Definition"/>
    <w:basedOn w:val="BodyText"/>
    <w:rPr>
      <w:rFonts w:ascii="Calibri" w:hAnsi="Calibri" w:cs="Times"/>
    </w:rPr>
  </w:style>
  <w:style w:type="paragraph" w:customStyle="1" w:styleId="Level1Heading">
    <w:name w:val="Level 1 Heading"/>
    <w:basedOn w:val="Normal"/>
    <w:pPr>
      <w:keepNext/>
      <w:numPr>
        <w:numId w:val="12"/>
      </w:numPr>
      <w:spacing w:before="120" w:after="120"/>
      <w:outlineLvl w:val="2"/>
    </w:pPr>
    <w:rPr>
      <w:rFonts w:ascii="Calibri" w:hAnsi="Calibri" w:cs="Calibri"/>
      <w:b/>
      <w:sz w:val="22"/>
      <w:lang w:val="en-US"/>
    </w:rPr>
  </w:style>
  <w:style w:type="paragraph" w:customStyle="1" w:styleId="Level1Number">
    <w:name w:val="Level 1 Number"/>
    <w:basedOn w:val="Level1Heading"/>
    <w:pPr>
      <w:keepNext w:val="0"/>
    </w:pPr>
    <w:rPr>
      <w:b w:val="0"/>
    </w:rPr>
  </w:style>
  <w:style w:type="paragraph" w:customStyle="1" w:styleId="Level2Number">
    <w:name w:val="Level 2 Number"/>
    <w:basedOn w:val="BodyText2"/>
    <w:pPr>
      <w:numPr>
        <w:ilvl w:val="1"/>
        <w:numId w:val="12"/>
      </w:numPr>
      <w:tabs>
        <w:tab w:val="clear" w:pos="720"/>
        <w:tab w:val="num" w:pos="1440"/>
      </w:tabs>
      <w:spacing w:before="120" w:line="240" w:lineRule="auto"/>
      <w:ind w:left="1440" w:hanging="360"/>
    </w:pPr>
    <w:rPr>
      <w:rFonts w:ascii="Calibri" w:hAnsi="Calibri" w:cs="Calibri"/>
      <w:sz w:val="22"/>
      <w:lang w:val="en-US"/>
    </w:rPr>
  </w:style>
  <w:style w:type="paragraph" w:customStyle="1" w:styleId="Level3Number">
    <w:name w:val="Level 3 Number"/>
    <w:basedOn w:val="BodyText3"/>
    <w:pPr>
      <w:numPr>
        <w:ilvl w:val="2"/>
        <w:numId w:val="12"/>
      </w:numPr>
      <w:tabs>
        <w:tab w:val="clear" w:pos="1440"/>
        <w:tab w:val="num" w:pos="360"/>
        <w:tab w:val="num" w:pos="2160"/>
      </w:tabs>
      <w:ind w:left="0" w:firstLine="0"/>
    </w:pPr>
    <w:rPr>
      <w:rFonts w:ascii="Calibri" w:hAnsi="Calibri" w:cs="Calibri"/>
      <w:sz w:val="22"/>
      <w:szCs w:val="22"/>
      <w:lang w:val="en-US"/>
    </w:rPr>
  </w:style>
  <w:style w:type="paragraph" w:customStyle="1" w:styleId="Level4Number">
    <w:name w:val="Level 4 Number"/>
    <w:basedOn w:val="Normal"/>
    <w:pPr>
      <w:numPr>
        <w:ilvl w:val="3"/>
        <w:numId w:val="12"/>
      </w:numPr>
      <w:spacing w:after="60"/>
    </w:pPr>
    <w:rPr>
      <w:rFonts w:ascii="Calibri" w:hAnsi="Calibri" w:cs="Calibri"/>
      <w:sz w:val="22"/>
      <w:lang w:val="en-US"/>
    </w:rPr>
  </w:style>
  <w:style w:type="paragraph" w:customStyle="1" w:styleId="Level5Number">
    <w:name w:val="Level 5 Number"/>
    <w:basedOn w:val="Normal"/>
    <w:pPr>
      <w:numPr>
        <w:ilvl w:val="4"/>
        <w:numId w:val="12"/>
      </w:numPr>
      <w:spacing w:after="60"/>
    </w:pPr>
    <w:rPr>
      <w:rFonts w:ascii="Calibri" w:hAnsi="Calibri" w:cs="Calibri"/>
      <w:sz w:val="22"/>
      <w:lang w:val="en-US"/>
    </w:rPr>
  </w:style>
  <w:style w:type="paragraph" w:customStyle="1" w:styleId="Level6Number">
    <w:name w:val="Level 6 Number"/>
    <w:basedOn w:val="Normal"/>
    <w:pPr>
      <w:numPr>
        <w:ilvl w:val="5"/>
        <w:numId w:val="12"/>
      </w:numPr>
      <w:spacing w:after="60"/>
    </w:pPr>
    <w:rPr>
      <w:rFonts w:ascii="Calibri" w:hAnsi="Calibri" w:cs="Calibri"/>
      <w:sz w:val="22"/>
      <w:lang w:val="en-US"/>
    </w:rPr>
  </w:style>
  <w:style w:type="paragraph" w:customStyle="1" w:styleId="Level7Number">
    <w:name w:val="Level 7 Number"/>
    <w:basedOn w:val="Normal"/>
    <w:pPr>
      <w:numPr>
        <w:ilvl w:val="6"/>
        <w:numId w:val="12"/>
      </w:numPr>
      <w:spacing w:after="60"/>
    </w:pPr>
    <w:rPr>
      <w:rFonts w:ascii="Calibri" w:hAnsi="Calibri" w:cs="Calibri"/>
      <w:sz w:val="22"/>
      <w:lang w:val="en-US"/>
    </w:rPr>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rPr>
      <w:sz w:val="24"/>
      <w:szCs w:val="22"/>
      <w:lang w:eastAsia="en-US"/>
    </w:rPr>
  </w:style>
  <w:style w:type="paragraph" w:styleId="BodyText3">
    <w:name w:val="Body Text 3"/>
    <w:basedOn w:val="Normal"/>
    <w:link w:val="BodyText3Char"/>
    <w:uiPriority w:val="99"/>
    <w:semiHidden/>
    <w:unhideWhenUsed/>
    <w:pPr>
      <w:spacing w:after="120"/>
    </w:pPr>
    <w:rPr>
      <w:sz w:val="16"/>
      <w:szCs w:val="16"/>
    </w:rPr>
  </w:style>
  <w:style w:type="character" w:customStyle="1" w:styleId="BodyText3Char">
    <w:name w:val="Body Text 3 Char"/>
    <w:basedOn w:val="DefaultParagraphFont"/>
    <w:link w:val="BodyText3"/>
    <w:uiPriority w:val="99"/>
    <w:semiHidden/>
    <w:rPr>
      <w:sz w:val="16"/>
      <w:szCs w:val="16"/>
      <w:lang w:eastAsia="en-US"/>
    </w:rPr>
  </w:style>
  <w:style w:type="paragraph" w:customStyle="1" w:styleId="BodyText1">
    <w:name w:val="Body Text 1"/>
    <w:basedOn w:val="BodyText"/>
    <w:pPr>
      <w:ind w:left="720"/>
    </w:pPr>
    <w:rPr>
      <w:rFonts w:ascii="Calibri" w:hAnsi="Calibri" w:cs="Calibri"/>
      <w:sz w:val="22"/>
      <w:szCs w:val="22"/>
      <w:lang w:val="en-US" w:eastAsia="en-US"/>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sz w:val="24"/>
      <w:szCs w:val="24"/>
      <w:lang w:eastAsia="en-US" w:bidi="he-IL"/>
    </w:rPr>
  </w:style>
  <w:style w:type="character" w:customStyle="1" w:styleId="PlainTable41">
    <w:name w:val="Plain Table 41"/>
    <w:basedOn w:val="DefaultParagraphFont"/>
    <w:qFormat/>
    <w:rPr>
      <w:b/>
      <w:i/>
      <w:sz w:val="22"/>
      <w:szCs w:val="22"/>
      <w:lang w:val="en-US" w:eastAsia="en-US" w:bidi="ar-SA"/>
    </w:rPr>
  </w:style>
  <w:style w:type="character" w:customStyle="1" w:styleId="FooterChar1">
    <w:name w:val="Footer Char1"/>
    <w:basedOn w:val="DefaultParagraphFont"/>
    <w:uiPriority w:val="99"/>
    <w:rPr>
      <w:rFonts w:ascii="Times New Roman" w:eastAsia="Times New Roman" w:hAnsi="Times New Roman" w:cs="Times New Roman"/>
      <w:sz w:val="24"/>
      <w:szCs w:val="24"/>
    </w:rPr>
  </w:style>
  <w:style w:type="character" w:customStyle="1" w:styleId="CommentReference1">
    <w:name w:val="Comment Reference1"/>
    <w:basedOn w:val="DefaultParagraphFont"/>
    <w:uiPriority w:val="99"/>
    <w:semiHidden/>
    <w:unhideWhenUsed/>
    <w:rPr>
      <w:sz w:val="16"/>
      <w:szCs w:val="16"/>
    </w:rPr>
  </w:style>
  <w:style w:type="paragraph" w:customStyle="1" w:styleId="CommentText1">
    <w:name w:val="Comment Text1"/>
    <w:basedOn w:val="Normal"/>
    <w:link w:val="CommentTextChar"/>
    <w:uiPriority w:val="99"/>
    <w:semiHidden/>
    <w:unhideWhenUsed/>
    <w:rPr>
      <w:sz w:val="20"/>
      <w:szCs w:val="20"/>
    </w:rPr>
  </w:style>
  <w:style w:type="character" w:customStyle="1" w:styleId="CommentTextChar">
    <w:name w:val="Comment Text Char"/>
    <w:basedOn w:val="DefaultParagraphFont"/>
    <w:link w:val="CommentText1"/>
    <w:uiPriority w:val="99"/>
    <w:semiHidden/>
    <w:rPr>
      <w:lang w:eastAsia="en-US"/>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
    <w:name w:val="Comment Subject Char"/>
    <w:basedOn w:val="CommentTextChar"/>
    <w:link w:val="CommentSubject1"/>
    <w:uiPriority w:val="99"/>
    <w:semiHidden/>
    <w:rPr>
      <w:b/>
      <w:bCs/>
      <w:lang w:eastAsia="en-US"/>
    </w:rPr>
  </w:style>
  <w:style w:type="character" w:styleId="FollowedHyperlink">
    <w:name w:val="FollowedHyperlink"/>
    <w:basedOn w:val="DefaultParagraphFont"/>
    <w:uiPriority w:val="99"/>
    <w:semiHidden/>
    <w:unhideWhenUsed/>
    <w:rPr>
      <w:color w:val="800080"/>
      <w:u w:val="single"/>
    </w:rPr>
  </w:style>
  <w:style w:type="paragraph" w:customStyle="1" w:styleId="Revision1">
    <w:name w:val="Revision1"/>
    <w:uiPriority w:val="99"/>
    <w:semiHidden/>
    <w:rPr>
      <w:sz w:val="24"/>
      <w:szCs w:val="22"/>
      <w:lang w:eastAsia="en-US"/>
    </w:rPr>
  </w:style>
  <w:style w:type="character" w:styleId="PlaceholderText">
    <w:name w:val="Placeholder Text"/>
    <w:basedOn w:val="DefaultParagraphFont"/>
    <w:uiPriority w:val="99"/>
    <w:semiHidden/>
    <w:rsid w:val="00CF278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yperlink" Target="mailto:datacontroller@remsdaq.com" TargetMode="External"/><Relationship Id="rId3" Type="http://schemas.openxmlformats.org/officeDocument/2006/relationships/customXml" Target="../customXml/item3.xml"/><Relationship Id="rId21" Type="http://schemas.openxmlformats.org/officeDocument/2006/relationships/hyperlink" Target="mailto:datacontroller@remsdaq.com"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datacontroller@remsdaq.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datacontroller@remsdaq.com"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mailto:datacontroller@remsdaq.co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seB\Local%20Settings\Temporary%20Internet%20Files\Content.Outlook\USW0N4HT\HR-inform%20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F51B2F57BBE4BF2BE00FB49C7FD7AC3"/>
        <w:category>
          <w:name w:val="General"/>
          <w:gallery w:val="placeholder"/>
        </w:category>
        <w:types>
          <w:type w:val="bbPlcHdr"/>
        </w:types>
        <w:behaviors>
          <w:behavior w:val="content"/>
        </w:behaviors>
        <w:guid w:val="{584BF03B-DCD6-4A7D-8039-CDA4A2E25281}"/>
      </w:docPartPr>
      <w:docPartBody>
        <w:p w:rsidR="005302DC" w:rsidRDefault="005302DC">
          <w:r w:rsidRPr="00A25CF1">
            <w:rPr>
              <w:rStyle w:val="PlaceholderText"/>
            </w:rPr>
            <w:t>[Title]</w:t>
          </w:r>
        </w:p>
      </w:docPartBody>
    </w:docPart>
    <w:docPart>
      <w:docPartPr>
        <w:name w:val="511AE7CCD0FE4F149C898F44E0670083"/>
        <w:category>
          <w:name w:val="General"/>
          <w:gallery w:val="placeholder"/>
        </w:category>
        <w:types>
          <w:type w:val="bbPlcHdr"/>
        </w:types>
        <w:behaviors>
          <w:behavior w:val="content"/>
        </w:behaviors>
        <w:guid w:val="{7E713F4B-16B1-4D52-AC14-C9A221CCEC8F}"/>
      </w:docPartPr>
      <w:docPartBody>
        <w:p w:rsidR="005302DC" w:rsidRDefault="005302DC">
          <w:r w:rsidRPr="00A25CF1">
            <w:rPr>
              <w:rStyle w:val="PlaceholderText"/>
            </w:rPr>
            <w:t>[CustomVersion]</w:t>
          </w:r>
        </w:p>
      </w:docPartBody>
    </w:docPart>
    <w:docPart>
      <w:docPartPr>
        <w:name w:val="2FCA949AC0764C8D9580438F55497764"/>
        <w:category>
          <w:name w:val="General"/>
          <w:gallery w:val="placeholder"/>
        </w:category>
        <w:types>
          <w:type w:val="bbPlcHdr"/>
        </w:types>
        <w:behaviors>
          <w:behavior w:val="content"/>
        </w:behaviors>
        <w:guid w:val="{B928FDBF-BA57-4D1E-B411-9D44D926D96A}"/>
      </w:docPartPr>
      <w:docPartBody>
        <w:p w:rsidR="005302DC" w:rsidRDefault="005302DC">
          <w:r w:rsidRPr="00A25CF1">
            <w:rPr>
              <w:rStyle w:val="PlaceholderText"/>
            </w:rPr>
            <w:t>[Document ID Value]</w:t>
          </w:r>
        </w:p>
      </w:docPartBody>
    </w:docPart>
    <w:docPart>
      <w:docPartPr>
        <w:name w:val="76E2F05B1CF34E47972FF5FF78A1C9A4"/>
        <w:category>
          <w:name w:val="General"/>
          <w:gallery w:val="placeholder"/>
        </w:category>
        <w:types>
          <w:type w:val="bbPlcHdr"/>
        </w:types>
        <w:behaviors>
          <w:behavior w:val="content"/>
        </w:behaviors>
        <w:guid w:val="{105C902A-D5BF-4C1D-B690-AB3B4DA8AA98}"/>
      </w:docPartPr>
      <w:docPartBody>
        <w:p w:rsidR="005302DC" w:rsidRDefault="005302DC">
          <w:r w:rsidRPr="00A25CF1">
            <w:rPr>
              <w:rStyle w:val="PlaceholderText"/>
            </w:rPr>
            <w:t>[CustomVersion]</w:t>
          </w:r>
        </w:p>
      </w:docPartBody>
    </w:docPart>
    <w:docPart>
      <w:docPartPr>
        <w:name w:val="5D72D1C3A3784B1EB91E97C03CA306B8"/>
        <w:category>
          <w:name w:val="General"/>
          <w:gallery w:val="placeholder"/>
        </w:category>
        <w:types>
          <w:type w:val="bbPlcHdr"/>
        </w:types>
        <w:behaviors>
          <w:behavior w:val="content"/>
        </w:behaviors>
        <w:guid w:val="{D71B9287-77C8-4DAE-9266-CC8E0B0BF473}"/>
      </w:docPartPr>
      <w:docPartBody>
        <w:p w:rsidR="005302DC" w:rsidRDefault="005302DC">
          <w:r w:rsidRPr="00A25CF1">
            <w:rPr>
              <w:rStyle w:val="PlaceholderText"/>
            </w:rPr>
            <w:t>[Title]</w:t>
          </w:r>
        </w:p>
      </w:docPartBody>
    </w:docPart>
    <w:docPart>
      <w:docPartPr>
        <w:name w:val="8159F7BFB0E4476AAAA0F0AF120E1171"/>
        <w:category>
          <w:name w:val="General"/>
          <w:gallery w:val="placeholder"/>
        </w:category>
        <w:types>
          <w:type w:val="bbPlcHdr"/>
        </w:types>
        <w:behaviors>
          <w:behavior w:val="content"/>
        </w:behaviors>
        <w:guid w:val="{B91C8FEA-1467-43C8-A22B-779856F0DBB0}"/>
      </w:docPartPr>
      <w:docPartBody>
        <w:p w:rsidR="005302DC" w:rsidRDefault="005302DC">
          <w:r w:rsidRPr="00A25CF1">
            <w:rPr>
              <w:rStyle w:val="PlaceholderText"/>
            </w:rPr>
            <w:t>[Document ID Value]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rriweather">
    <w:charset w:val="00"/>
    <w:family w:val="auto"/>
    <w:pitch w:val="variable"/>
    <w:sig w:usb0="20000207" w:usb1="00000002" w:usb2="00000000" w:usb3="00000000" w:csb0="00000197"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2DC"/>
    <w:rsid w:val="00117E74"/>
    <w:rsid w:val="005302DC"/>
    <w:rsid w:val="00C92D4D"/>
    <w:rsid w:val="00D12981"/>
    <w:rsid w:val="00F411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2DC"/>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02DC"/>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7a42253fa634c0591af7f848c0a771d xmlns="f8ccb009-1729-4ce4-9fbd-0aa1a38d5a71">
      <Terms xmlns="http://schemas.microsoft.com/office/infopath/2007/PartnerControls">
        <TermInfo xmlns="http://schemas.microsoft.com/office/infopath/2007/PartnerControls">
          <TermName xmlns="http://schemas.microsoft.com/office/infopath/2007/PartnerControls">GDPR</TermName>
          <TermId xmlns="http://schemas.microsoft.com/office/infopath/2007/PartnerControls">197cb0c4-f824-41b6-bba6-daf0090d2d6a</TermId>
        </TermInfo>
      </Terms>
    </p7a42253fa634c0591af7f848c0a771d>
    <bb33f273fc2e479ca5191c693d2ae7a2 xmlns="f8ccb009-1729-4ce4-9fbd-0aa1a38d5a71">
      <Terms xmlns="http://schemas.microsoft.com/office/infopath/2007/PartnerControls">
        <TermInfo xmlns="http://schemas.microsoft.com/office/infopath/2007/PartnerControls">
          <TermName xmlns="http://schemas.microsoft.com/office/infopath/2007/PartnerControls">JHW</TermName>
          <TermId xmlns="http://schemas.microsoft.com/office/infopath/2007/PartnerControls">e04479f8-2a36-4e45-b105-3bb850ae26bd</TermId>
        </TermInfo>
      </Terms>
    </bb33f273fc2e479ca5191c693d2ae7a2>
    <f82652289e714cbb818db33fa21d6a06 xmlns="f8ccb009-1729-4ce4-9fbd-0aa1a38d5a71">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046ee986-0f4f-49a3-9e46-f31cdfec992d</TermId>
        </TermInfo>
      </Terms>
    </f82652289e714cbb818db33fa21d6a06>
    <CustomFlow xmlns="46acda78-01ed-42de-9791-c2d1d5334e23">NotStarted</CustomFlow>
    <Associated_x0020_Document_x0020_Number xmlns="f8ccb009-1729-4ce4-9fbd-0aa1a38d5a71" xsi:nil="true"/>
    <p67da9ce678349119206e13324c98668 xmlns="f8ccb009-1729-4ce4-9fbd-0aa1a38d5a7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bab190a5-f6b2-4051-bafa-fc65782d7b2f</TermId>
        </TermInfo>
      </Terms>
    </p67da9ce678349119206e13324c98668>
    <Aprotec_x0020_Document_x0020_Number xmlns="f8ccb009-1729-4ce4-9fbd-0aa1a38d5a71">INT04386</Aprotec_x0020_Document_x0020_Number>
    <mbe2cf8e33044c8ea1a58a0b7cd0d28c xmlns="f8ccb009-1729-4ce4-9fbd-0aa1a38d5a71">
      <Terms xmlns="http://schemas.microsoft.com/office/infopath/2007/PartnerControls">
        <TermInfo xmlns="http://schemas.microsoft.com/office/infopath/2007/PartnerControls">
          <TermName xmlns="http://schemas.microsoft.com/office/infopath/2007/PartnerControls">N/A</TermName>
          <TermId xmlns="http://schemas.microsoft.com/office/infopath/2007/PartnerControls">7a98defa-b2ef-42a3-861c-b79e2e9463da</TermId>
        </TermInfo>
      </Terms>
    </mbe2cf8e33044c8ea1a58a0b7cd0d28c>
    <RelatedDocs_x0028_thislibrary_x0029_ xmlns="46acda78-01ed-42de-9791-c2d1d5334e23">
      <Value>20</Value>
      <Value>21</Value>
      <Value>22</Value>
      <Value>34</Value>
      <Value>33</Value>
    </RelatedDocs_x0028_thislibrary_x0029_>
    <ma03ed158bfb4b7a8c3ae06c24b1307a xmlns="f8ccb009-1729-4ce4-9fbd-0aa1a38d5a71">
      <Terms xmlns="http://schemas.microsoft.com/office/infopath/2007/PartnerControls">
        <TermInfo xmlns="http://schemas.microsoft.com/office/infopath/2007/PartnerControls">
          <TermName xmlns="http://schemas.microsoft.com/office/infopath/2007/PartnerControls">Managing Director</TermName>
          <TermId xmlns="http://schemas.microsoft.com/office/infopath/2007/PartnerControls">a64c4d6e-1813-4521-bcbb-e430367bb5fc</TermId>
        </TermInfo>
      </Terms>
    </ma03ed158bfb4b7a8c3ae06c24b1307a>
    <Expiry_x0020_Date xmlns="f8ccb009-1729-4ce4-9fbd-0aa1a38d5a71">2025-05-21T23:00:00+00:00</Expiry_x0020_Date>
    <TaxCatchAll xmlns="f8ccb009-1729-4ce4-9fbd-0aa1a38d5a71">
      <Value>33</Value>
      <Value>15</Value>
      <Value>113</Value>
      <Value>25</Value>
      <Value>59</Value>
      <Value>55</Value>
    </TaxCatchAll>
    <Additional_x0020_Comments_x002f_Info xmlns="f8ccb009-1729-4ce4-9fbd-0aa1a38d5a71" xsi:nil="true"/>
    <CustomVersion xmlns="46acda78-01ed-42de-9791-c2d1d5334e23">4</CustomVersion>
    <PCB_x0020_Number xmlns="f8ccb009-1729-4ce4-9fbd-0aa1a38d5a71" xsi:nil="true"/>
    <_dlc_DocId xmlns="d11858e3-8b56-444b-a071-4407f2215b8d">RDQHO-321424933-19</_dlc_DocId>
    <_dlc_DocIdUrl xmlns="d11858e3-8b56-444b-a071-4407f2215b8d">
      <Url>https://remsdaq.sharepoint.com/_layouts/15/DocIdRedir.aspx?ID=RDQHO-321424933-19</Url>
      <Description>RDQHO-321424933-19</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376ce0cb-1f18-40e6-8b77-dbd13bcd2428" ContentTypeId="0x010100083C555F9B4AFF4781B4493D35680B0F" PreviousValue="false" LastSyncTimeStamp="2024-09-03T11:08:44.157Z"/>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ct:contentTypeSchema xmlns:ct="http://schemas.microsoft.com/office/2006/metadata/contentType" xmlns:ma="http://schemas.microsoft.com/office/2006/metadata/properties/metaAttributes" ct:_="" ma:_="" ma:contentTypeName="Policy_Procedure_Process" ma:contentTypeID="0x010100083C555F9B4AFF4781B4493D35680B0F00BA3510EFAEA45146ABBD51AD554825BF" ma:contentTypeVersion="128" ma:contentTypeDescription="" ma:contentTypeScope="" ma:versionID="8e39ddeb60be00d97fdf530f80f1f420">
  <xsd:schema xmlns:xsd="http://www.w3.org/2001/XMLSchema" xmlns:xs="http://www.w3.org/2001/XMLSchema" xmlns:p="http://schemas.microsoft.com/office/2006/metadata/properties" xmlns:ns1="f8ccb009-1729-4ce4-9fbd-0aa1a38d5a71" xmlns:ns3="46acda78-01ed-42de-9791-c2d1d5334e23" xmlns:ns4="d11858e3-8b56-444b-a071-4407f2215b8d" targetNamespace="http://schemas.microsoft.com/office/2006/metadata/properties" ma:root="true" ma:fieldsID="1510e09482a4f3c0908d1e09de88a048" ns1:_="" ns3:_="" ns4:_="">
    <xsd:import namespace="f8ccb009-1729-4ce4-9fbd-0aa1a38d5a71"/>
    <xsd:import namespace="46acda78-01ed-42de-9791-c2d1d5334e23"/>
    <xsd:import namespace="d11858e3-8b56-444b-a071-4407f2215b8d"/>
    <xsd:element name="properties">
      <xsd:complexType>
        <xsd:sequence>
          <xsd:element name="documentManagement">
            <xsd:complexType>
              <xsd:all>
                <xsd:element ref="ns1:Expiry_x0020_Date" minOccurs="0"/>
                <xsd:element ref="ns3:RelatedDocs_x0028_thislibrary_x0029_" minOccurs="0"/>
                <xsd:element ref="ns1:Associated_x0020_Document_x0020_Number" minOccurs="0"/>
                <xsd:element ref="ns1:Additional_x0020_Comments_x002f_Info" minOccurs="0"/>
                <xsd:element ref="ns1:PCB_x0020_Number" minOccurs="0"/>
                <xsd:element ref="ns1:Aprotec_x0020_Document_x0020_Number" minOccurs="0"/>
                <xsd:element ref="ns3:CustomVersion" minOccurs="0"/>
                <xsd:element ref="ns1:p7a42253fa634c0591af7f848c0a771d" minOccurs="0"/>
                <xsd:element ref="ns1:f82652289e714cbb818db33fa21d6a06" minOccurs="0"/>
                <xsd:element ref="ns1:p67da9ce678349119206e13324c98668" minOccurs="0"/>
                <xsd:element ref="ns1:mbe2cf8e33044c8ea1a58a0b7cd0d28c" minOccurs="0"/>
                <xsd:element ref="ns1:TaxCatchAll" minOccurs="0"/>
                <xsd:element ref="ns1:TaxCatchAllLabel" minOccurs="0"/>
                <xsd:element ref="ns1:bb33f273fc2e479ca5191c693d2ae7a2" minOccurs="0"/>
                <xsd:element ref="ns4:_dlc_DocId" minOccurs="0"/>
                <xsd:element ref="ns4:_dlc_DocIdUrl" minOccurs="0"/>
                <xsd:element ref="ns4:_dlc_DocIdPersistId" minOccurs="0"/>
                <xsd:element ref="ns3:CustomFlow" minOccurs="0"/>
                <xsd:element ref="ns1:ma03ed158bfb4b7a8c3ae06c24b1307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ccb009-1729-4ce4-9fbd-0aa1a38d5a71" elementFormDefault="qualified">
    <xsd:import namespace="http://schemas.microsoft.com/office/2006/documentManagement/types"/>
    <xsd:import namespace="http://schemas.microsoft.com/office/infopath/2007/PartnerControls"/>
    <xsd:element name="Expiry_x0020_Date" ma:index="4" nillable="true" ma:displayName="Expiry Date" ma:format="DateOnly" ma:internalName="Expiry_x0020_Date" ma:readOnly="false">
      <xsd:simpleType>
        <xsd:restriction base="dms:DateTime"/>
      </xsd:simpleType>
    </xsd:element>
    <xsd:element name="Associated_x0020_Document_x0020_Number" ma:index="6" nillable="true" ma:displayName="Related Docs (other libraries)" ma:description="Enter the DOC ID of any other related document that is outside of this library" ma:format="Dropdown" ma:internalName="Associated_x0020_Document_x0020_Number">
      <xsd:simpleType>
        <xsd:restriction base="dms:Text">
          <xsd:maxLength value="255"/>
        </xsd:restriction>
      </xsd:simpleType>
    </xsd:element>
    <xsd:element name="Additional_x0020_Comments_x002f_Info" ma:index="7" nillable="true" ma:displayName="Additional Comments/Info" ma:default="" ma:internalName="Additional_x0020_Comments_x002F_Info">
      <xsd:simpleType>
        <xsd:restriction base="dms:Note">
          <xsd:maxLength value="255"/>
        </xsd:restriction>
      </xsd:simpleType>
    </xsd:element>
    <xsd:element name="PCB_x0020_Number" ma:index="11" nillable="true" ma:displayName="PCB Number" ma:internalName="PCB_x0020_Number">
      <xsd:simpleType>
        <xsd:restriction base="dms:Text">
          <xsd:maxLength value="255"/>
        </xsd:restriction>
      </xsd:simpleType>
    </xsd:element>
    <xsd:element name="Aprotec_x0020_Document_x0020_Number" ma:index="12" nillable="true" ma:displayName="Aprotec Document Number" ma:default="" ma:internalName="Aprotec_x0020_Document_x0020_Number">
      <xsd:simpleType>
        <xsd:restriction base="dms:Text">
          <xsd:maxLength value="255"/>
        </xsd:restriction>
      </xsd:simpleType>
    </xsd:element>
    <xsd:element name="p7a42253fa634c0591af7f848c0a771d" ma:index="15" ma:taxonomy="true" ma:internalName="p7a42253fa634c0591af7f848c0a771d" ma:taxonomyFieldName="Document_x0020_Type_x0020__x002d__x0020_Policy_x002F_Procedure_x002F_Process" ma:displayName="Document Type - Policy/Procedure/Process" ma:readOnly="false" ma:default="" ma:fieldId="{97a42253-fa63-4c05-91af-7f848c0a771d}" ma:sspId="376ce0cb-1f18-40e6-8b77-dbd13bcd2428" ma:termSetId="de7d51ed-fa03-4ea3-b7f7-ccb1b9c1d0c4" ma:anchorId="00000000-0000-0000-0000-000000000000" ma:open="false" ma:isKeyword="false">
      <xsd:complexType>
        <xsd:sequence>
          <xsd:element ref="pc:Terms" minOccurs="0" maxOccurs="1"/>
        </xsd:sequence>
      </xsd:complexType>
    </xsd:element>
    <xsd:element name="f82652289e714cbb818db33fa21d6a06" ma:index="17" ma:taxonomy="true" ma:internalName="f82652289e714cbb818db33fa21d6a06" ma:taxonomyFieldName="Customer_x0020__x002F__x0020_Supplier12" ma:displayName="Customer / Supplier" ma:fieldId="{f8265228-9e71-4cbb-818d-b33fa21d6a06}" ma:sspId="376ce0cb-1f18-40e6-8b77-dbd13bcd2428" ma:termSetId="ecad7fe1-4cb5-408a-93a5-46cd4277e8ee" ma:anchorId="00000000-0000-0000-0000-000000000000" ma:open="false" ma:isKeyword="false">
      <xsd:complexType>
        <xsd:sequence>
          <xsd:element ref="pc:Terms" minOccurs="0" maxOccurs="1"/>
        </xsd:sequence>
      </xsd:complexType>
    </xsd:element>
    <xsd:element name="p67da9ce678349119206e13324c98668" ma:index="20" ma:taxonomy="true" ma:internalName="p67da9ce678349119206e13324c98668" ma:taxonomyFieldName="Dept" ma:displayName="Dept" ma:default="" ma:fieldId="{967da9ce-6783-4911-9206-e13324c98668}" ma:sspId="376ce0cb-1f18-40e6-8b77-dbd13bcd2428" ma:termSetId="8ed8c9ea-7052-4c1d-a4d7-b9c10bffea6f" ma:anchorId="00000000-0000-0000-0000-000000000000" ma:open="false" ma:isKeyword="false">
      <xsd:complexType>
        <xsd:sequence>
          <xsd:element ref="pc:Terms" minOccurs="0" maxOccurs="1"/>
        </xsd:sequence>
      </xsd:complexType>
    </xsd:element>
    <xsd:element name="mbe2cf8e33044c8ea1a58a0b7cd0d28c" ma:index="21" ma:taxonomy="true" ma:internalName="mbe2cf8e33044c8ea1a58a0b7cd0d28c" ma:taxonomyFieldName="Product" ma:displayName="Product" ma:readOnly="false" ma:default="" ma:fieldId="{6be2cf8e-3304-4c8e-a1a5-8a0b7cd0d28c}" ma:sspId="376ce0cb-1f18-40e6-8b77-dbd13bcd2428" ma:termSetId="f77bbc8e-a937-4816-a501-8811e636c650"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fa62f04a-0c7a-4270-8ef4-f9fa1bd610b0}" ma:internalName="TaxCatchAll" ma:showField="CatchAllData" ma:web="d11858e3-8b56-444b-a071-4407f2215b8d">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fa62f04a-0c7a-4270-8ef4-f9fa1bd610b0}" ma:internalName="TaxCatchAllLabel" ma:readOnly="true" ma:showField="CatchAllDataLabel" ma:web="d11858e3-8b56-444b-a071-4407f2215b8d">
      <xsd:complexType>
        <xsd:complexContent>
          <xsd:extension base="dms:MultiChoiceLookup">
            <xsd:sequence>
              <xsd:element name="Value" type="dms:Lookup" maxOccurs="unbounded" minOccurs="0" nillable="true"/>
            </xsd:sequence>
          </xsd:extension>
        </xsd:complexContent>
      </xsd:complexType>
    </xsd:element>
    <xsd:element name="bb33f273fc2e479ca5191c693d2ae7a2" ma:index="24" ma:taxonomy="true" ma:internalName="bb33f273fc2e479ca5191c693d2ae7a2" ma:taxonomyFieldName="Submitted_x0020_By" ma:displayName="Submitted By" ma:default="" ma:fieldId="{bb33f273-fc2e-479c-a519-1c693d2ae7a2}" ma:sspId="376ce0cb-1f18-40e6-8b77-dbd13bcd2428" ma:termSetId="cd2ae335-9785-4754-a4df-64564a7e338e" ma:anchorId="00000000-0000-0000-0000-000000000000" ma:open="false" ma:isKeyword="false">
      <xsd:complexType>
        <xsd:sequence>
          <xsd:element ref="pc:Terms" minOccurs="0" maxOccurs="1"/>
        </xsd:sequence>
      </xsd:complexType>
    </xsd:element>
    <xsd:element name="ma03ed158bfb4b7a8c3ae06c24b1307a" ma:index="32" ma:taxonomy="true" ma:internalName="ma03ed158bfb4b7a8c3ae06c24b1307a" ma:taxonomyFieldName="Accountability" ma:displayName="Accountability" ma:readOnly="false" ma:default="" ma:fieldId="{6a03ed15-8bfb-4b7a-8c3a-e06c24b1307a}" ma:sspId="376ce0cb-1f18-40e6-8b77-dbd13bcd2428" ma:termSetId="386095d1-c68d-4c6d-b587-48ddaf1aecc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acda78-01ed-42de-9791-c2d1d5334e23" elementFormDefault="qualified">
    <xsd:import namespace="http://schemas.microsoft.com/office/2006/documentManagement/types"/>
    <xsd:import namespace="http://schemas.microsoft.com/office/infopath/2007/PartnerControls"/>
    <xsd:element name="RelatedDocs_x0028_thislibrary_x0029_" ma:index="5" nillable="true" ma:displayName="Related Docs (this library) " ma:description="Select any other related documents within Company Policies, Procedures and Processes Library" ma:format="Dropdown" ma:list="46acda78-01ed-42de-9791-c2d1d5334e23" ma:internalName="RelatedDocs_x0028_thislibrary_x0029_" ma:showField="Title">
      <xsd:complexType>
        <xsd:complexContent>
          <xsd:extension base="dms:MultiChoiceLookup">
            <xsd:sequence>
              <xsd:element name="Value" type="dms:Lookup" maxOccurs="unbounded" minOccurs="0" nillable="true"/>
            </xsd:sequence>
          </xsd:extension>
        </xsd:complexContent>
      </xsd:complexType>
    </xsd:element>
    <xsd:element name="CustomVersion" ma:index="14" nillable="true" ma:displayName="CustomVersion" ma:format="Dropdown" ma:internalName="CustomVersion" ma:readOnly="false">
      <xsd:simpleType>
        <xsd:restriction base="dms:Text">
          <xsd:maxLength value="255"/>
        </xsd:restriction>
      </xsd:simpleType>
    </xsd:element>
    <xsd:element name="CustomFlow" ma:index="31" nillable="true" ma:displayName="CustomFlow" ma:default="NotStarted" ma:format="Dropdown" ma:hidden="true" ma:internalName="CustomFlow" ma:readOnly="false">
      <xsd:simpleType>
        <xsd:restriction base="dms:Choice">
          <xsd:enumeration value="Started"/>
          <xsd:enumeration value="NotStarted"/>
        </xsd:restriction>
      </xsd:simpleType>
    </xsd:element>
  </xsd:schema>
  <xsd:schema xmlns:xsd="http://www.w3.org/2001/XMLSchema" xmlns:xs="http://www.w3.org/2001/XMLSchema" xmlns:dms="http://schemas.microsoft.com/office/2006/documentManagement/types" xmlns:pc="http://schemas.microsoft.com/office/infopath/2007/PartnerControls" targetNamespace="d11858e3-8b56-444b-a071-4407f2215b8d" elementFormDefault="qualified">
    <xsd:import namespace="http://schemas.microsoft.com/office/2006/documentManagement/types"/>
    <xsd:import namespace="http://schemas.microsoft.com/office/infopath/2007/PartnerControls"/>
    <xsd:element name="_dlc_DocId" ma:index="27" nillable="true" ma:displayName="Document ID Value" ma:description="The value of the document ID assigned to this item." ma:indexed="true" ma:internalName="_dlc_DocId" ma:readOnly="true">
      <xsd:simpleType>
        <xsd:restriction base="dms:Text"/>
      </xsd:simpleType>
    </xsd:element>
    <xsd:element name="_dlc_DocIdUrl" ma:index="2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axOccurs="1" ma:index="1" ma:displayName="Document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039881-D454-4654-9915-BD1B58BE3073}">
  <ds:schemaRefs>
    <ds:schemaRef ds:uri="http://schemas.openxmlformats.org/officeDocument/2006/bibliography"/>
  </ds:schemaRefs>
</ds:datastoreItem>
</file>

<file path=customXml/itemProps2.xml><?xml version="1.0" encoding="utf-8"?>
<ds:datastoreItem xmlns:ds="http://schemas.openxmlformats.org/officeDocument/2006/customXml" ds:itemID="{19076293-9AAC-4525-8E9B-4D2F8E87EB94}">
  <ds:schemaRefs>
    <ds:schemaRef ds:uri="http://schemas.microsoft.com/office/2006/metadata/properties"/>
    <ds:schemaRef ds:uri="http://schemas.microsoft.com/office/infopath/2007/PartnerControls"/>
    <ds:schemaRef ds:uri="f8ccb009-1729-4ce4-9fbd-0aa1a38d5a71"/>
    <ds:schemaRef ds:uri="46acda78-01ed-42de-9791-c2d1d5334e23"/>
    <ds:schemaRef ds:uri="d11858e3-8b56-444b-a071-4407f2215b8d"/>
  </ds:schemaRefs>
</ds:datastoreItem>
</file>

<file path=customXml/itemProps3.xml><?xml version="1.0" encoding="utf-8"?>
<ds:datastoreItem xmlns:ds="http://schemas.openxmlformats.org/officeDocument/2006/customXml" ds:itemID="{68A808C1-32EA-40E4-B2E6-23FCFED0608D}">
  <ds:schemaRefs>
    <ds:schemaRef ds:uri="http://schemas.microsoft.com/sharepoint/v3/contenttype/forms"/>
  </ds:schemaRefs>
</ds:datastoreItem>
</file>

<file path=customXml/itemProps4.xml><?xml version="1.0" encoding="utf-8"?>
<ds:datastoreItem xmlns:ds="http://schemas.openxmlformats.org/officeDocument/2006/customXml" ds:itemID="{485D1753-92FF-43F6-BC3E-40BDE188ADE1}">
  <ds:schemaRefs>
    <ds:schemaRef ds:uri="Microsoft.SharePoint.Taxonomy.ContentTypeSync"/>
  </ds:schemaRefs>
</ds:datastoreItem>
</file>

<file path=customXml/itemProps5.xml><?xml version="1.0" encoding="utf-8"?>
<ds:datastoreItem xmlns:ds="http://schemas.openxmlformats.org/officeDocument/2006/customXml" ds:itemID="{F1005211-4293-4FC1-81D8-299910866E2E}">
  <ds:schemaRefs>
    <ds:schemaRef ds:uri="http://schemas.microsoft.com/sharepoint/events"/>
  </ds:schemaRefs>
</ds:datastoreItem>
</file>

<file path=customXml/itemProps6.xml><?xml version="1.0" encoding="utf-8"?>
<ds:datastoreItem xmlns:ds="http://schemas.openxmlformats.org/officeDocument/2006/customXml" ds:itemID="{92E559B0-9114-45DA-BD54-08DFFBD8F0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ccb009-1729-4ce4-9fbd-0aa1a38d5a71"/>
    <ds:schemaRef ds:uri="46acda78-01ed-42de-9791-c2d1d5334e23"/>
    <ds:schemaRef ds:uri="d11858e3-8b56-444b-a071-4407f2215b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HR-inform template</Template>
  <TotalTime>4</TotalTime>
  <Pages>12</Pages>
  <Words>4661</Words>
  <Characters>25101</Characters>
  <Application>Microsoft Office Word</Application>
  <DocSecurity>4</DocSecurity>
  <Lines>483</Lines>
  <Paragraphs>292</Paragraphs>
  <ScaleCrop>false</ScaleCrop>
  <HeadingPairs>
    <vt:vector size="2" baseType="variant">
      <vt:variant>
        <vt:lpstr>Title</vt:lpstr>
      </vt:variant>
      <vt:variant>
        <vt:i4>1</vt:i4>
      </vt:variant>
    </vt:vector>
  </HeadingPairs>
  <TitlesOfParts>
    <vt:vector size="1" baseType="lpstr">
      <vt:lpstr>General Data Protection Policy</vt:lpstr>
    </vt:vector>
  </TitlesOfParts>
  <Company>CIPD</Company>
  <LinksUpToDate>false</LinksUpToDate>
  <CharactersWithSpaces>29607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Data Protection Policy</dc:title>
  <dc:subject/>
  <dc:creator>RoseB</dc:creator>
  <cp:keywords/>
  <dc:description/>
  <cp:lastModifiedBy>Katie Mawston</cp:lastModifiedBy>
  <cp:revision>2</cp:revision>
  <cp:lastPrinted>2024-05-22T07:59:00Z</cp:lastPrinted>
  <dcterms:created xsi:type="dcterms:W3CDTF">2026-09-22T08:52:00Z</dcterms:created>
  <dcterms:modified xsi:type="dcterms:W3CDTF">2026-09-22T08:52:00Z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0x010100083C555F9B4AFF4781B4493D35680B0F00BA3510EFAEA45146ABBD51AD554825BF</vt:lpwstr>
  </property>
  <property fmtid="{D5CDD505-2E9C-101B-9397-08002B2CF9AE}" pid="3" name="_dlc_DocIdItemGuid">
    <vt:lpwstr>276cf7a5-a5e7-4e35-8227-3462d06bcc1d</vt:lpwstr>
  </property>
  <property fmtid="{D5CDD505-2E9C-101B-9397-08002B2CF9AE}" pid="4" name="Submitted By">
    <vt:lpwstr>33;#JHW|e04479f8-2a36-4e45-b105-3bb850ae26bd</vt:lpwstr>
  </property>
  <property fmtid="{D5CDD505-2E9C-101B-9397-08002B2CF9AE}" pid="5" name="Accountability">
    <vt:lpwstr>113;#Managing Director|a64c4d6e-1813-4521-bcbb-e430367bb5fc</vt:lpwstr>
  </property>
  <property fmtid="{D5CDD505-2E9C-101B-9397-08002B2CF9AE}" pid="6" name="Customer_x0020__x002F__x0020_Supplier12">
    <vt:lpwstr>25;#N/A|046ee986-0f4f-49a3-9e46-f31cdfec992d</vt:lpwstr>
  </property>
  <property fmtid="{D5CDD505-2E9C-101B-9397-08002B2CF9AE}" pid="7" name="Submitted_x0020_By">
    <vt:lpwstr>33;#JHW|e04479f8-2a36-4e45-b105-3bb850ae26bd</vt:lpwstr>
  </property>
  <property fmtid="{D5CDD505-2E9C-101B-9397-08002B2CF9AE}" pid="8" name="Customer / Supplier12">
    <vt:lpwstr>25;#N/A|046ee986-0f4f-49a3-9e46-f31cdfec992d</vt:lpwstr>
  </property>
  <property fmtid="{D5CDD505-2E9C-101B-9397-08002B2CF9AE}" pid="9" name="Dept">
    <vt:lpwstr>15;#HR|bab190a5-f6b2-4051-bafa-fc65782d7b2f</vt:lpwstr>
  </property>
  <property fmtid="{D5CDD505-2E9C-101B-9397-08002B2CF9AE}" pid="10" name="Document_x0020_Type_x0020__x002d__x0020_Policy_x002F_Procedure_x002F_Process">
    <vt:lpwstr>55;#GDPR|197cb0c4-f824-41b6-bba6-daf0090d2d6a</vt:lpwstr>
  </property>
  <property fmtid="{D5CDD505-2E9C-101B-9397-08002B2CF9AE}" pid="11" name="Document Type - Policy/Procedure/Process">
    <vt:lpwstr>55;#GDPR|197cb0c4-f824-41b6-bba6-daf0090d2d6a</vt:lpwstr>
  </property>
  <property fmtid="{D5CDD505-2E9C-101B-9397-08002B2CF9AE}" pid="12" name="Product">
    <vt:lpwstr>59;#N/A|7a98defa-b2ef-42a3-861c-b79e2e9463da</vt:lpwstr>
  </property>
  <property fmtid="{D5CDD505-2E9C-101B-9397-08002B2CF9AE}" pid="13" name="FormatFlowStatus">
    <vt:lpwstr>Not Started</vt:lpwstr>
  </property>
  <property fmtid="{D5CDD505-2E9C-101B-9397-08002B2CF9AE}" pid="14" name="SetVersion">
    <vt:lpwstr>Yes</vt:lpwstr>
  </property>
  <property fmtid="{D5CDD505-2E9C-101B-9397-08002B2CF9AE}" pid="15" name="jad03bf1fe194c67b289f5c9fe0e385d">
    <vt:lpwstr/>
  </property>
  <property fmtid="{D5CDD505-2E9C-101B-9397-08002B2CF9AE}" pid="16" name="Document_x0020_Type_x0020__x002d__x0020_Ad_x0020_hoc_x0020_Document">
    <vt:lpwstr/>
  </property>
  <property fmtid="{D5CDD505-2E9C-101B-9397-08002B2CF9AE}" pid="17" name="Site">
    <vt:lpwstr/>
  </property>
  <property fmtid="{D5CDD505-2E9C-101B-9397-08002B2CF9AE}" pid="18" name="bd1df124e21441bc9471b02bbf316534">
    <vt:lpwstr/>
  </property>
  <property fmtid="{D5CDD505-2E9C-101B-9397-08002B2CF9AE}" pid="19" name="Document Type - Ad hoc Document">
    <vt:lpwstr/>
  </property>
  <property fmtid="{D5CDD505-2E9C-101B-9397-08002B2CF9AE}" pid="20" name="DCNNumber">
    <vt:lpwstr>addition of electronic signature</vt:lpwstr>
  </property>
</Properties>
</file>